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color w:val="2563EB"/>
          <w:sz w:val="32"/>
          <w:szCs w:val="32"/>
        </w:rPr>
        <w:t xml:space="preserve">RAMAK KALA BİLDİRİM FORMU</w:t>
      </w:r>
    </w:p>
    <w:p>
      <w:pPr>
        <w:spacing w:after="240"/>
      </w:pPr>
      <w:r>
        <w:rPr>
          <w:i/>
          <w:sz w:val="18"/>
          <w:szCs w:val="18"/>
        </w:rPr>
        <w:t xml:space="preserve">Ramak kala: yaralanma, ölüm veya hasarla sonuçlanmayan ancak sonuçlanma potansiyeli taşıyan olay. Bu form suç ve kusur aramak için değil, kazayı tekrarı gerçekleşmeden önlemek için doldurulur — bildiren kişiye hiçbir yaptırım uygulanmaz. Kimlik alanları isteğe bağlıdır.</w:t>
      </w:r>
    </w:p>
    <w:p>
      <w:pPr>
        <w:pStyle w:val="Heading1"/>
        <w:spacing w:after="160"/>
      </w:pPr>
      <w:r>
        <w:t xml:space="preserve">1. Olay Bilgileri</w:t>
      </w:r>
    </w:p>
    <w:tbl>
      <w:tblPr>
        <w:tblW w:w="0" w:type="auto"/>
        <w:tblLayout w:type="fixed"/>
      </w:tblPr>
      <w:tblGrid>
        <w:gridCol w:w="3400"/>
        <w:gridCol w:w="60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Form no / Bildirim tarihi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Olay tarihi ve saati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Olay yeri (bölüm + detay konum)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Bildiren — isteğe bağlı (ad, görev)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>                                   (Anonim bildirilebilir)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Olaya tanık olanlar (varsa)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2. Olayın Tanımı</w:t>
      </w:r>
    </w:p>
    <w:p>
      <w:pPr>
        <w:spacing w:after="120"/>
      </w:pPr>
      <w:r>
        <w:rPr>
          <w:i/>
          <w:sz w:val="18"/>
          <w:szCs w:val="18"/>
        </w:rPr>
        <w:t xml:space="preserve">Ne oldu, hangi sırayla oldu? Olayı objektif anlatın; varsa olay yeri fotoğrafını forma ekleyin.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________________________________________</w:t>
      </w:r>
    </w:p>
    <w:p>
      <w:pPr>
        <w:pStyle w:val="Heading1"/>
        <w:spacing w:after="160"/>
      </w:pPr>
      <w:r>
        <w:t xml:space="preserve">3. Potansiyel Sonuç Değerlendirmesi</w:t>
      </w:r>
    </w:p>
    <w:tbl>
      <w:tblPr>
        <w:tblW w:w="0" w:type="auto"/>
        <w:tblLayout w:type="fixed"/>
      </w:tblPr>
      <w:tblGrid>
        <w:gridCol w:w="3400"/>
        <w:gridCol w:w="60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Olası en kötü sonuç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>Ölüm ☐   Ağır yaralanma ☐   Tıbbi müdahale ☐   İlk yardım ☐   Maddi hasar ☐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Tekrarlama olasılığı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>Yüksek ☐   Orta ☐   Düşük ☐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Aksiyon önceliği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>Acil ☐   Yüksek ☐   Orta ☐   Düşük ☐</w:t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4. Anında Alınan Önlem</w:t>
      </w:r>
    </w:p>
    <w:p>
      <w:pPr>
        <w:spacing w:after="120"/>
      </w:pPr>
      <w:r>
        <w:t xml:space="preserve">Olay sonrası sahada hemen ne yapıldı? (alan kapatıldı, ekipman durduruldu, uyarı yapıldı...)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________________________________________</w:t>
      </w:r>
    </w:p>
    <w:p>
      <w:pPr>
        <w:pStyle w:val="Heading1"/>
        <w:spacing w:after="160"/>
      </w:pPr>
      <w:r>
        <w:t xml:space="preserve">5. Kök Neden Analizi</w:t>
      </w:r>
    </w:p>
    <w:p>
      <w:pPr>
        <w:spacing w:after="120"/>
      </w:pPr>
      <w:r>
        <w:rPr>
          <w:i/>
          <w:sz w:val="18"/>
          <w:szCs w:val="18"/>
        </w:rPr>
        <w:t xml:space="preserve">İSG uzmanı/değerlendiren doldurur. "Neden?" sorusunu olayın görünen nedeninden başlayarak art arda sorun (5 Neden tekniği); kişide değil süreçte/ortamda biten nedene ulaşın.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________________________________________</w:t>
      </w:r>
    </w:p>
    <w:p>
      <w:pPr>
        <w:spacing w:after="120"/>
      </w:pPr>
      <w:r>
        <w:t xml:space="preserve">________________________________________</w:t>
      </w:r>
    </w:p>
    <w:p>
      <w:pPr>
        <w:pStyle w:val="Heading1"/>
        <w:spacing w:after="160"/>
      </w:pPr>
      <w:r>
        <w:t xml:space="preserve">6. Düzeltici / Önleyici Faaliyet</w:t>
      </w:r>
    </w:p>
    <w:tbl>
      <w:tblPr>
        <w:tblW w:w="0" w:type="auto"/>
        <w:tblLayout w:type="fixed"/>
      </w:tblPr>
      <w:tblGrid>
        <w:gridCol w:w="4000"/>
        <w:gridCol w:w="2100"/>
        <w:gridCol w:w="1600"/>
        <w:gridCol w:w="17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0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Faaliyet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1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Sorumlu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Termin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Durum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0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1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>Açık ☐  Kapalı ☐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0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1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>Açık ☐  Kapalı ☐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0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1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>Açık ☐  Kapalı ☐</w:t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7. Değerlendirme ve Kapanış</w:t>
      </w:r>
    </w:p>
    <w:tbl>
      <w:tblPr>
        <w:tblW w:w="0" w:type="auto"/>
        <w:tblLayout w:type="fixed"/>
      </w:tblPr>
      <w:tblGrid>
        <w:gridCol w:w="3400"/>
        <w:gridCol w:w="60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Risk değerlendirmesine işlendi mi?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>Evet ☐      Mevcut değerlendirme kapsıyor ☐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Kapanış tarihi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/>
            </w:r>
          </w:p>
        </w:tc>
      </w:tr>
    </w:tbl>
    <w:p>
      <w:pPr>
        <w:spacing w:after="80"/>
      </w:pPr>
    </w:p>
    <w:tbl>
      <w:tblPr>
        <w:tblW w:w="0" w:type="auto"/>
        <w:tblLayout w:type="fixed"/>
      </w:tblPr>
      <w:tblGrid>
        <w:gridCol w:w="1800"/>
        <w:gridCol w:w="3800"/>
        <w:gridCol w:w="38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Bildirimi değerlendiren (İSG uzmanı)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İşveren / Vekili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Ad Soyad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Tarih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</w:tcPr>
          <w:p>
            <w:pPr>
              <w:spacing w:after="40"/>
            </w:pPr>
            <w:r>
              <w:t xml:space="preserve"/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</w:tcPr>
          <w:p>
            <w:pPr>
              <w:spacing w:after="40"/>
            </w:pPr>
            <w:r>
              <w:t xml:space="preserve"/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8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İmza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w:after="40"/&gt;&lt;/w:pPr&gt;&lt;w:r&gt;&lt;w:t xml:space="preserve"&gt;________________________________________&lt;/w:t&gt;&lt;/w:r&gt;&lt;/w:p&gt;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800" w:type="dxa"/>
          </w:tcPr>
          <w:p>
            <w:pPr>
              <w:spacing w:after="40"/>
            </w:pPr>
            <w:r>
              <w:t xml:space="preserve">&lt;w:p&gt;&lt;w:pPr&gt;&lt;w:spacing w:after="40"/&gt;&lt;/w:pPr&gt;&lt;w:r&gt;&lt;w:t xml:space="preserve"&gt;________________________________________&lt;/w:t&gt;&lt;/w:r&gt;&lt;/w:p&gt;</w:t>
            </w:r>
          </w:p>
        </w:tc>
      </w:tr>
    </w:tbl>
    <w:p>
      <w:pPr>
        <w:spacing w:after="80"/>
      </w:pPr>
    </w:p>
    <w:p>
      <w:r>
        <w:br w:type="page"/>
      </w:r>
    </w:p>
    <w:p>
      <w:pPr>
        <w:spacing w:after="60"/>
      </w:pPr>
      <w:r>
        <w:rPr>
          <w:b/>
          <w:color w:val="2563EB"/>
          <w:sz w:val="28"/>
          <w:szCs w:val="28"/>
        </w:rPr>
        <w:t xml:space="preserve">İŞLENMİŞ ÖRNEK — DEPODA FORKLİFT / YAYA RAMAK KALASI</w:t>
      </w:r>
    </w:p>
    <w:p>
      <w:pPr>
        <w:spacing w:after="240"/>
      </w:pPr>
      <w:r>
        <w:rPr>
          <w:i/>
          <w:sz w:val="18"/>
          <w:szCs w:val="18"/>
        </w:rPr>
        <w:t xml:space="preserve">Aşağıdaki örnek, formun nasıl doldurulacağını göstermek içindir; kendi olayınızı 1. sayfadaki boş forma işleyin.</w:t>
      </w:r>
    </w:p>
    <w:p>
      <w:pPr>
        <w:pStyle w:val="Heading1"/>
        <w:spacing w:after="160"/>
      </w:pPr>
      <w:r>
        <w:t xml:space="preserve">1. Olay Bilgileri</w:t>
      </w:r>
    </w:p>
    <w:tbl>
      <w:tblPr>
        <w:tblW w:w="0" w:type="auto"/>
        <w:tblLayout w:type="fixed"/>
      </w:tblPr>
      <w:tblGrid>
        <w:gridCol w:w="3400"/>
        <w:gridCol w:w="60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Form no / Bildirim tarihi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>RK-2026-014 / 11.06.2026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Olay tarihi ve saati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>10.06.2026, 14:30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Olay yeri (bölüm + detay konum)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>Sevkiyat deposu, 3. koridor raf sonu dönüşü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Bildiren — isteğe bağlı (ad, görev)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>Depo personeli (anonim kalmak istedi)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Olaya tanık olanlar (varsa)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>Vardiya sorumlusu</w:t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2. Olayın Tanımı</w:t>
      </w:r>
    </w:p>
    <w:p>
      <w:pPr>
        <w:spacing w:after="120"/>
      </w:pPr>
      <w:r>
        <w:t xml:space="preserve">Forklift, 3. koridor sonundaki kör dönüşten geri manevrayla çıkarken koridordan yürüyerek gelen depo personeline yaklaşık 1 metre kala durabildi. Dönüşte ayna yok; geri vites sesli ikazı çalışıyor ancak koridordaki konveyör gürültüsünden duyulmuyor. Yaya yolu çizgisi bu bölümde silinmiş durumda.</w:t>
      </w:r>
    </w:p>
    <w:p>
      <w:pPr>
        <w:pStyle w:val="Heading1"/>
        <w:spacing w:after="160"/>
      </w:pPr>
      <w:r>
        <w:t xml:space="preserve">3. Potansiyel Sonuç Değerlendirmesi</w:t>
      </w:r>
    </w:p>
    <w:tbl>
      <w:tblPr>
        <w:tblW w:w="0" w:type="auto"/>
        <w:tblLayout w:type="fixed"/>
      </w:tblPr>
      <w:tblGrid>
        <w:gridCol w:w="3400"/>
        <w:gridCol w:w="60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Olası en kötü sonuç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>Ölüm ☒ — forklift-yaya çarpışması ölümlü kaza potansiyeli taşır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Tekrarlama olasılığı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>Yüksek ☒ — kör dönüş her vardiyada onlarca kez kullanılıyor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Aksiyon önceliği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>Acil ☒</w:t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4. Anında Alınan Önlem</w:t>
      </w:r>
    </w:p>
    <w:p>
      <w:pPr>
        <w:spacing w:after="120"/>
      </w:pPr>
      <w:r>
        <w:t xml:space="preserve">Koridor sonuna geçici uyarı dubası konuldu; vardiya sorumlusu forklift operatörlerini kör dönüşte hız sınırı konusunda sözlü uyardı.</w:t>
      </w:r>
    </w:p>
    <w:p>
      <w:pPr>
        <w:pStyle w:val="Heading1"/>
        <w:spacing w:after="160"/>
      </w:pPr>
      <w:r>
        <w:t xml:space="preserve">5. Kök Neden Analizi</w:t>
      </w:r>
    </w:p>
    <w:p>
      <w:pPr>
        <w:spacing w:after="120"/>
      </w:pPr>
      <w:r>
        <w:t xml:space="preserve">Neden yaya fark edilmedi? → Kör dönüşte ayna yok. Neden sesli ikaz duyulmadı? → Konveyör gürültüsü ikazı bastırıyor. Neden yaya o hattaydı? → Yaya yolu çizgisi silinmiş, ayrı yaya güzergâhı fiilen yok. Kök neden: depo içi yaya-araç trafiği ayrımının (işaretleme + ayna + bariyer) tasarlanmamış olması.</w:t>
      </w:r>
    </w:p>
    <w:p>
      <w:pPr>
        <w:pStyle w:val="Heading1"/>
        <w:spacing w:after="160"/>
      </w:pPr>
      <w:r>
        <w:t xml:space="preserve">6. Düzeltici / Önleyici Faaliyet</w:t>
      </w:r>
    </w:p>
    <w:tbl>
      <w:tblPr>
        <w:tblW w:w="0" w:type="auto"/>
        <w:tblLayout w:type="fixed"/>
      </w:tblPr>
      <w:tblGrid>
        <w:gridCol w:w="4000"/>
        <w:gridCol w:w="2100"/>
        <w:gridCol w:w="1600"/>
        <w:gridCol w:w="17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0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Faaliyet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1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Sorumlu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Termin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Durum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000" w:type="dxa"/>
          </w:tcPr>
          <w:p>
            <w:pPr>
              <w:spacing w:after="40"/>
            </w:pPr>
            <w:r>
              <w:t xml:space="preserve">3. koridor dönüşüne panoramik ayna montajı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100" w:type="dxa"/>
          </w:tcPr>
          <w:p>
            <w:pPr>
              <w:spacing w:after="40"/>
            </w:pPr>
            <w:r>
              <w:t xml:space="preserve">Bakım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</w:tcPr>
          <w:p>
            <w:pPr>
              <w:spacing w:after="40"/>
            </w:pPr>
            <w:r>
              <w:t xml:space="preserve">17.06.2026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>Açık ☒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000" w:type="dxa"/>
          </w:tcPr>
          <w:p>
            <w:pPr>
              <w:spacing w:after="40"/>
            </w:pPr>
            <w:r>
              <w:t xml:space="preserve">Yaya yolu çizgilerinin yenilenmesi + fiziki bariyer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100" w:type="dxa"/>
          </w:tcPr>
          <w:p>
            <w:pPr>
              <w:spacing w:after="40"/>
            </w:pPr>
            <w:r>
              <w:t xml:space="preserve">Depo müdürü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</w:tcPr>
          <w:p>
            <w:pPr>
              <w:spacing w:after="40"/>
            </w:pPr>
            <w:r>
              <w:t xml:space="preserve">24.06.2026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>Açık ☒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4000" w:type="dxa"/>
          </w:tcPr>
          <w:p>
            <w:pPr>
              <w:spacing w:after="40"/>
            </w:pPr>
            <w:r>
              <w:t xml:space="preserve">Forkliftlere mavi nokta (blue spot) uyarı lambası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2100" w:type="dxa"/>
          </w:tcPr>
          <w:p>
            <w:pPr>
              <w:spacing w:after="40"/>
            </w:pPr>
            <w:r>
              <w:t xml:space="preserve">Satın alma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600" w:type="dxa"/>
          </w:tcPr>
          <w:p>
            <w:pPr>
              <w:spacing w:after="40"/>
            </w:pPr>
            <w:r>
              <w:t xml:space="preserve">01.07.2026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1700" w:type="dxa"/>
          </w:tcPr>
          <w:p>
            <w:pPr>
              <w:spacing w:after="40"/>
            </w:pPr>
            <w:r>
              <w:t xml:space="preserve">Açık ☒</w:t>
            </w:r>
          </w:p>
        </w:tc>
      </w:tr>
    </w:tbl>
    <w:p>
      <w:pPr>
        <w:spacing w:after="80"/>
      </w:pPr>
    </w:p>
    <w:p>
      <w:pPr>
        <w:pStyle w:val="Heading1"/>
        <w:spacing w:after="160"/>
      </w:pPr>
      <w:r>
        <w:t xml:space="preserve">7. Değerlendirme ve Kapanış</w:t>
      </w:r>
    </w:p>
    <w:tbl>
      <w:tblPr>
        <w:tblW w:w="0" w:type="auto"/>
        <w:tblLayout w:type="fixed"/>
      </w:tblPr>
      <w:tblGrid>
        <w:gridCol w:w="3400"/>
        <w:gridCol w:w="6000"/>
      </w:tblGrid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Risk değerlendirmesine işlendi mi?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>Evet ☒ — "depo içi araç-yaya çarpışması" tehlikesi güncellendi</w:t>
            </w:r>
          </w:p>
        </w:tc>
      </w:tr>
      <w:tr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3400" w:type="dxa"/>
            <w:shd w:val="clear" w:color="auto" w:fill="2563EB"/>
          </w:tcPr>
          <w:p>
            <w:pPr>
              <w:spacing w:after="40"/>
            </w:pPr>
            <w:r>
              <w:rPr>
                <w:b/>
                <w:color w:val="FFFFFF"/>
              </w:rPr>
              <w:t xml:space="preserve">Kapanış tarihi</w:t>
            </w:r>
          </w:p>
        </w:tc>
        <w:tc>
          <w:tcPr>
            <w:tcBorders>
              <w:top w:val="single" w:sz="4" w:color="CBD5E1"/>
              <w:left w:val="single" w:sz="4" w:color="CBD5E1"/>
              <w:bottom w:val="single" w:sz="4" w:color="CBD5E1"/>
              <w:right w:val="single" w:sz="4" w:color="CBD5E1"/>
            </w:tcBorders>
            <w:tcW w:w="6000" w:type="dxa"/>
          </w:tcPr>
          <w:p>
            <w:pPr>
              <w:spacing w:after="40"/>
            </w:pPr>
            <w:r>
              <w:t xml:space="preserve">(faaliyetler tamamlanınca)</w:t>
            </w:r>
          </w:p>
        </w:tc>
      </w:tr>
    </w:tbl>
    <w:p>
      <w:pPr>
        <w:spacing w:after="80"/>
      </w:pPr>
    </w:p>
    <w:p>
      <w:pPr>
        <w:spacing w:after="0"/>
      </w:pPr>
      <w:r>
        <w:rPr>
          <w:i/>
          <w:color w:val="64748B"/>
          <w:sz w:val="16"/>
          <w:szCs w:val="16"/>
        </w:rPr>
        <w:t xml:space="preserve">Bu şablon First İSG tarafından hazırlanmıştır — rehber: firstisg.com/kilavuzlar/ramak-kala-bildirimi · Sahada fotoğraflı kayıt ve DÖF takibi: app.firstisg.com/signup · Son güncelleme: 2026-06-11</w:t>
      </w:r>
    </w:p>
    <w:sectPr>
      <w:pgSz w:w="11906" w:h="16838"/>
      <w:pgMar w:top="1134" w:right="1134" w:bottom="1134" w:left="1134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1"/>
        <w:szCs w:val="21"/>
      </w:rPr>
    </w:rPrDefault>
  </w:docDefaults>
  <w:style w:type="paragraph" w:default="1" w:styleId="Normal">
    <w:name w:val="Normal"/>
  </w:style>
  <w:style w:type="paragraph" w:styleId="Heading1">
    <w:name w:val="heading 1"/>
    <w:basedOn w:val="Normal"/>
    <w:pPr>
      <w:spacing w:before="280" w:after="160"/>
      <w:outlineLvl w:val="0"/>
    </w:pPr>
    <w:rPr>
      <w:b/>
      <w:color w:val="2563EB"/>
      <w:sz w:val="26"/>
      <w:szCs w:val="26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