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color w:val="2563EB"/>
          <w:sz w:val="30"/>
          <w:szCs w:val="30"/>
        </w:rPr>
        <w:t xml:space="preserve">PATLAMADAN KORUNMA DOKÜMANI (PKD) — İSKELET ŞABLON</w:t>
      </w:r>
    </w:p>
    <w:p>
      <w:pPr>
        <w:spacing w:after="240"/>
      </w:pPr>
      <w:r>
        <w:rPr>
          <w:i/>
          <w:sz w:val="18"/>
          <w:szCs w:val="18"/>
        </w:rPr>
        <w:t xml:space="preserve">Dayanak: Çalışanların Patlayıcı Ortamların Tehlikelerinden Korunması Hakkında Yönetmelik (RG 30.04.2013, S. 28633). Bu şablon, dokümanın yönetmelikteki asgari başlıklarını çalışılabilir bir iskelete döker. Bölge (zone) sınıflandırması ve ekipman seçimi teknik hesap gerektirir; nihai doküman işyerine özgü keşif ve ölçümlerle tamamlanmalıdır.</w:t>
      </w:r>
    </w:p>
    <w:p>
      <w:pPr>
        <w:pStyle w:val="Heading1"/>
        <w:spacing w:after="160"/>
      </w:pPr>
      <w:r>
        <w:t xml:space="preserve">1. İşyeri ve Doküman Bilgileri</w:t>
      </w:r>
    </w:p>
    <w:tbl>
      <w:tblPr>
        <w:tblW w:w="0" w:type="auto"/>
        <w:tblLayout w:type="fixed"/>
      </w:tblPr>
      <w:tblGrid>
        <w:gridCol w:w="3600"/>
        <w:gridCol w:w="5800"/>
      </w:tblGrid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6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İşyeri unvanı / adresi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58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6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Faaliyet konusu ve NACE kodu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58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6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Dokümanın hazırlanma tarihi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58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6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Hazırlayanlar (ad, unvan — İSG uzmanı, ilgili mühendis vb.)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58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6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Onaylayan (işveren / işveren vekili — ad, imza)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58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6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Revizyon no / son güncelleme nedeni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5800" w:type="dxa"/>
          </w:tcPr>
          <w:p>
            <w:pPr>
              <w:spacing w:after="40"/>
            </w:pPr>
            <w:r>
              <w:t xml:space="preserve"/>
            </w:r>
          </w:p>
        </w:tc>
      </w:tr>
    </w:tbl>
    <w:p>
      <w:pPr>
        <w:spacing w:after="80"/>
      </w:pPr>
    </w:p>
    <w:p>
      <w:pPr>
        <w:pStyle w:val="Heading1"/>
        <w:spacing w:after="160"/>
      </w:pPr>
      <w:r>
        <w:t xml:space="preserve">2. Patlayıcı Ortam Oluşabilecek Madde Envanteri</w:t>
      </w:r>
    </w:p>
    <w:p>
      <w:pPr>
        <w:spacing w:after="120"/>
      </w:pPr>
      <w:r>
        <w:rPr>
          <w:i/>
          <w:sz w:val="18"/>
          <w:szCs w:val="18"/>
        </w:rPr>
        <w:t xml:space="preserve">İşyerinde bulunan parlayıcı gaz/buhar/sis ve yanıcı toz oluşturan tüm maddeleri listeleyin. Her madde için güvenlik bilgi formundaki (GBF) alt/üst patlama limitleri ve tutuşma özellikleri esas alınır.</w:t>
      </w:r>
    </w:p>
    <w:tbl>
      <w:tblPr>
        <w:tblW w:w="0" w:type="auto"/>
        <w:tblLayout w:type="fixed"/>
      </w:tblPr>
      <w:tblGrid>
        <w:gridCol w:w="2800"/>
        <w:gridCol w:w="1800"/>
        <w:gridCol w:w="3200"/>
        <w:gridCol w:w="1600"/>
      </w:tblGrid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28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Madde / toz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8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Fiziksel hal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2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Kullanıldığı yer / proses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6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Miktar</w:t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28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8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2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6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28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8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2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6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28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8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2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600" w:type="dxa"/>
          </w:tcPr>
          <w:p>
            <w:pPr>
              <w:spacing w:after="40"/>
            </w:pPr>
            <w:r>
              <w:t xml:space="preserve"/>
            </w:r>
          </w:p>
        </w:tc>
      </w:tr>
    </w:tbl>
    <w:p>
      <w:pPr>
        <w:spacing w:after="80"/>
      </w:pPr>
    </w:p>
    <w:p>
      <w:pPr>
        <w:pStyle w:val="Heading1"/>
        <w:spacing w:after="160"/>
      </w:pPr>
      <w:r>
        <w:t xml:space="preserve">3. Tehlikeli Bölge (Zone) Sınıflandırması</w:t>
      </w:r>
    </w:p>
    <w:p>
      <w:pPr>
        <w:spacing w:after="120"/>
      </w:pPr>
      <w:r>
        <w:rPr>
          <w:i/>
          <w:sz w:val="18"/>
          <w:szCs w:val="18"/>
        </w:rPr>
        <w:t xml:space="preserve">Gaz/buhar için Bölge 0-1-2, toz için Bölge 20-21-22 sınıflandırması yapılır ve bölgeler yerleşim planı üzerinde işaretlenir (kroki bu dokümanın ekidir).</w:t>
      </w:r>
    </w:p>
    <w:tbl>
      <w:tblPr>
        <w:tblW w:w="0" w:type="auto"/>
        <w:tblLayout w:type="fixed"/>
      </w:tblPr>
      <w:tblGrid>
        <w:gridCol w:w="3200"/>
        <w:gridCol w:w="1800"/>
        <w:gridCol w:w="4400"/>
      </w:tblGrid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2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Alan / ekipman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8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Bölge sınıfı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44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Sınıflandırma gerekçesi</w:t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2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8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44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2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8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44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2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8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4400" w:type="dxa"/>
          </w:tcPr>
          <w:p>
            <w:pPr>
              <w:spacing w:after="40"/>
            </w:pPr>
            <w:r>
              <w:t xml:space="preserve"/>
            </w:r>
          </w:p>
        </w:tc>
      </w:tr>
    </w:tbl>
    <w:p>
      <w:pPr>
        <w:spacing w:after="80"/>
      </w:pPr>
    </w:p>
    <w:p>
      <w:pPr>
        <w:pStyle w:val="Heading1"/>
        <w:spacing w:after="160"/>
      </w:pPr>
      <w:r>
        <w:t xml:space="preserve">4. Risk Değerlendirmesi ve Önlemler</w:t>
      </w:r>
    </w:p>
    <w:tbl>
      <w:tblPr>
        <w:tblW w:w="0" w:type="auto"/>
        <w:tblLayout w:type="fixed"/>
      </w:tblPr>
      <w:tblGrid>
        <w:gridCol w:w="3200"/>
        <w:gridCol w:w="3000"/>
        <w:gridCol w:w="3200"/>
      </w:tblGrid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2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Tutuşturucu kaynak / senaryo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0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Mevcut önlem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2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Ek önlem / termin / sorumlu</w:t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2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0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2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2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0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2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2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0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200" w:type="dxa"/>
          </w:tcPr>
          <w:p>
            <w:pPr>
              <w:spacing w:after="40"/>
            </w:pPr>
            <w:r>
              <w:t xml:space="preserve"/>
            </w:r>
          </w:p>
        </w:tc>
      </w:tr>
    </w:tbl>
    <w:p>
      <w:pPr>
        <w:spacing w:after="80"/>
      </w:pPr>
    </w:p>
    <w:p>
      <w:pPr>
        <w:pStyle w:val="Heading1"/>
        <w:spacing w:after="160"/>
      </w:pPr>
      <w:r>
        <w:t xml:space="preserve">5. Ekipman ve Organizasyonel Önlemler</w:t>
      </w:r>
    </w:p>
    <w:tbl>
      <w:tblPr>
        <w:tblW w:w="0" w:type="auto"/>
        <w:tblLayout w:type="fixed"/>
      </w:tblPr>
      <w:tblGrid>
        <w:gridCol w:w="3600"/>
        <w:gridCol w:w="5800"/>
      </w:tblGrid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6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Tehlikeli bölgelerde kullanılan ekipmanın uygunluğu (ATEX kategori/etiket kontrolü)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58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6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Statik elektrik / topraklama önlemleri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58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6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Havalandırma ve gaz algılama sistemleri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58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6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Sıcak çalışma izin sistemi uygulaması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58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6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Çalışan eğitimi ve işaretleme (Ex işareti)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58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6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Birden fazla işverenin bulunduğu işyerlerinde koordinasyon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5800" w:type="dxa"/>
          </w:tcPr>
          <w:p>
            <w:pPr>
              <w:spacing w:after="40"/>
            </w:pPr>
            <w:r>
              <w:t xml:space="preserve"/>
            </w:r>
          </w:p>
        </w:tc>
      </w:tr>
    </w:tbl>
    <w:p>
      <w:pPr>
        <w:spacing w:after="80"/>
      </w:pPr>
    </w:p>
    <w:p>
      <w:r>
        <w:br w:type="page"/>
      </w:r>
    </w:p>
    <w:p>
      <w:pPr>
        <w:spacing w:after="60"/>
      </w:pPr>
      <w:r>
        <w:rPr>
          <w:b/>
          <w:color w:val="2563EB"/>
          <w:sz w:val="26"/>
          <w:szCs w:val="26"/>
        </w:rPr>
        <w:t xml:space="preserve">DOLDURULMUŞ ÖRNEK SATIRLAR — AKARYAKIT İSTASYONU</w:t>
      </w:r>
    </w:p>
    <w:p>
      <w:pPr>
        <w:spacing w:after="240"/>
      </w:pPr>
      <w:r>
        <w:rPr>
          <w:i/>
          <w:sz w:val="18"/>
          <w:szCs w:val="18"/>
        </w:rPr>
        <w:t xml:space="preserve">Aşağıdaki satırlar formun nasıl doldurulacağını göstermek içindir; kendi dokümanınızı işyerinize özgü keşifle hazırlayın.</w:t>
      </w:r>
    </w:p>
    <w:p>
      <w:pPr>
        <w:pStyle w:val="Heading1"/>
        <w:spacing w:after="160"/>
      </w:pPr>
      <w:r>
        <w:t xml:space="preserve">Örnek: Madde Envanteri</w:t>
      </w:r>
    </w:p>
    <w:tbl>
      <w:tblPr>
        <w:tblW w:w="0" w:type="auto"/>
        <w:tblLayout w:type="fixed"/>
      </w:tblPr>
      <w:tblGrid>
        <w:gridCol w:w="2800"/>
        <w:gridCol w:w="1800"/>
        <w:gridCol w:w="3200"/>
        <w:gridCol w:w="1600"/>
      </w:tblGrid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28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Madde / toz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8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Fiziksel hal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2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Kullanıldığı yer / proses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6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Miktar</w:t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2800" w:type="dxa"/>
          </w:tcPr>
          <w:p>
            <w:pPr>
              <w:spacing w:after="40"/>
            </w:pPr>
            <w:r>
              <w:t xml:space="preserve">Benzin (kurşunsuz 95)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800" w:type="dxa"/>
          </w:tcPr>
          <w:p>
            <w:pPr>
              <w:spacing w:after="40"/>
            </w:pPr>
            <w:r>
              <w:t xml:space="preserve">Sıvı / buhar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200" w:type="dxa"/>
          </w:tcPr>
          <w:p>
            <w:pPr>
              <w:spacing w:after="40"/>
            </w:pPr>
            <w:r>
              <w:t xml:space="preserve">Yer altı tankları, dolum ağzı, pompa adaları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600" w:type="dxa"/>
          </w:tcPr>
          <w:p>
            <w:pPr>
              <w:spacing w:after="40"/>
            </w:pPr>
            <w:r>
              <w:t xml:space="preserve">2 × 20 m³</w:t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2800" w:type="dxa"/>
          </w:tcPr>
          <w:p>
            <w:pPr>
              <w:spacing w:after="40"/>
            </w:pPr>
            <w:r>
              <w:t xml:space="preserve">Motorin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800" w:type="dxa"/>
          </w:tcPr>
          <w:p>
            <w:pPr>
              <w:spacing w:after="40"/>
            </w:pPr>
            <w:r>
              <w:t xml:space="preserve">Sıvı / buhar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200" w:type="dxa"/>
          </w:tcPr>
          <w:p>
            <w:pPr>
              <w:spacing w:after="40"/>
            </w:pPr>
            <w:r>
              <w:t xml:space="preserve">Yer altı tankı, pompa adası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600" w:type="dxa"/>
          </w:tcPr>
          <w:p>
            <w:pPr>
              <w:spacing w:after="40"/>
            </w:pPr>
            <w:r>
              <w:t xml:space="preserve">1 × 20 m³</w:t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2800" w:type="dxa"/>
          </w:tcPr>
          <w:p>
            <w:pPr>
              <w:spacing w:after="40"/>
            </w:pPr>
            <w:r>
              <w:t xml:space="preserve">LPG (otogaz)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800" w:type="dxa"/>
          </w:tcPr>
          <w:p>
            <w:pPr>
              <w:spacing w:after="40"/>
            </w:pPr>
            <w:r>
              <w:t xml:space="preserve">Basınçlı gaz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200" w:type="dxa"/>
          </w:tcPr>
          <w:p>
            <w:pPr>
              <w:spacing w:after="40"/>
            </w:pPr>
            <w:r>
              <w:t xml:space="preserve">Yer üstü LPG tankı ve dispenser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600" w:type="dxa"/>
          </w:tcPr>
          <w:p>
            <w:pPr>
              <w:spacing w:after="40"/>
            </w:pPr>
            <w:r>
              <w:t xml:space="preserve">1 × 10 m³</w:t>
            </w:r>
          </w:p>
        </w:tc>
      </w:tr>
    </w:tbl>
    <w:p>
      <w:pPr>
        <w:spacing w:after="80"/>
      </w:pPr>
    </w:p>
    <w:p>
      <w:pPr>
        <w:pStyle w:val="Heading1"/>
        <w:spacing w:after="160"/>
      </w:pPr>
      <w:r>
        <w:t xml:space="preserve">Örnek: Bölge Sınıflandırması</w:t>
      </w:r>
    </w:p>
    <w:tbl>
      <w:tblPr>
        <w:tblW w:w="0" w:type="auto"/>
        <w:tblLayout w:type="fixed"/>
      </w:tblPr>
      <w:tblGrid>
        <w:gridCol w:w="3200"/>
        <w:gridCol w:w="1800"/>
        <w:gridCol w:w="4400"/>
      </w:tblGrid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2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Alan / ekipman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8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Bölge sınıfı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44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Sınıflandırma gerekçesi</w:t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200" w:type="dxa"/>
          </w:tcPr>
          <w:p>
            <w:pPr>
              <w:spacing w:after="40"/>
            </w:pPr>
            <w:r>
              <w:t xml:space="preserve">Tank içi buhar boşluğu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800" w:type="dxa"/>
          </w:tcPr>
          <w:p>
            <w:pPr>
              <w:spacing w:after="40"/>
            </w:pPr>
            <w:r>
              <w:t xml:space="preserve">Bölge 0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4400" w:type="dxa"/>
          </w:tcPr>
          <w:p>
            <w:pPr>
              <w:spacing w:after="40"/>
            </w:pPr>
            <w:r>
              <w:t xml:space="preserve">Patlayıcı ortam sürekli/uzun süreli mevcut.</w:t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200" w:type="dxa"/>
          </w:tcPr>
          <w:p>
            <w:pPr>
              <w:spacing w:after="40"/>
            </w:pPr>
            <w:r>
              <w:t xml:space="preserve">Dolum ağzı çevresi (dolum sırasında)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800" w:type="dxa"/>
          </w:tcPr>
          <w:p>
            <w:pPr>
              <w:spacing w:after="40"/>
            </w:pPr>
            <w:r>
              <w:t xml:space="preserve">Bölge 1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4400" w:type="dxa"/>
          </w:tcPr>
          <w:p>
            <w:pPr>
              <w:spacing w:after="40"/>
            </w:pPr>
            <w:r>
              <w:t xml:space="preserve">Normal çalışmada ara sıra patlayıcı ortam oluşur.</w:t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200" w:type="dxa"/>
          </w:tcPr>
          <w:p>
            <w:pPr>
              <w:spacing w:after="40"/>
            </w:pPr>
            <w:r>
              <w:t xml:space="preserve">Pompa adası çevresi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800" w:type="dxa"/>
          </w:tcPr>
          <w:p>
            <w:pPr>
              <w:spacing w:after="40"/>
            </w:pPr>
            <w:r>
              <w:t xml:space="preserve">Bölge 2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4400" w:type="dxa"/>
          </w:tcPr>
          <w:p>
            <w:pPr>
              <w:spacing w:after="40"/>
            </w:pPr>
            <w:r>
              <w:t xml:space="preserve">Normal çalışmada beklenmez; oluşursa kısa süreli.</w:t>
            </w:r>
          </w:p>
        </w:tc>
      </w:tr>
    </w:tbl>
    <w:p>
      <w:pPr>
        <w:spacing w:after="80"/>
      </w:pPr>
    </w:p>
    <w:p>
      <w:pPr>
        <w:pStyle w:val="Heading1"/>
        <w:spacing w:after="160"/>
      </w:pPr>
      <w:r>
        <w:t xml:space="preserve">Örnek: Önlem Satırı</w:t>
      </w:r>
    </w:p>
    <w:tbl>
      <w:tblPr>
        <w:tblW w:w="0" w:type="auto"/>
        <w:tblLayout w:type="fixed"/>
      </w:tblPr>
      <w:tblGrid>
        <w:gridCol w:w="3200"/>
        <w:gridCol w:w="3000"/>
        <w:gridCol w:w="3200"/>
      </w:tblGrid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2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Tutuşturucu kaynak / senaryo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0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Mevcut önlem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2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Ek önlem / termin / sorumlu</w:t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200" w:type="dxa"/>
          </w:tcPr>
          <w:p>
            <w:pPr>
              <w:spacing w:after="40"/>
            </w:pPr>
            <w:r>
              <w:t xml:space="preserve">Dolum sırasında statik elektrik boşalması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000" w:type="dxa"/>
          </w:tcPr>
          <w:p>
            <w:pPr>
              <w:spacing w:after="40"/>
            </w:pPr>
            <w:r>
              <w:t xml:space="preserve">Tanker topraklama pensesi; dolum prosedürü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200" w:type="dxa"/>
          </w:tcPr>
          <w:p>
            <w:pPr>
              <w:spacing w:after="40"/>
            </w:pPr>
            <w:r>
              <w:t xml:space="preserve">Topraklama sürekliliği ölçümünün yıllık plana eklenmesi — 30 gün — istasyon müdürü</w:t>
            </w:r>
          </w:p>
        </w:tc>
      </w:tr>
    </w:tbl>
    <w:p>
      <w:pPr>
        <w:spacing w:after="80"/>
      </w:pPr>
    </w:p>
    <w:p>
      <w:pPr>
        <w:spacing w:after="0"/>
      </w:pPr>
      <w:r>
        <w:rPr>
          <w:i/>
          <w:color w:val="64748B"/>
          <w:sz w:val="16"/>
          <w:szCs w:val="16"/>
        </w:rPr>
        <w:t xml:space="preserve">Bu şablon First İSG tarafından hazırlanmıştır — rehber: firstisg.com/yonetmelikler/patlamadan-korunma-atex · Saha denetimlerinde patlayıcı ortam bulgularını fotoğraftan rapora dönüştürün: app.firstisg.com/signup · Son güncelleme: 2026-07-02</w:t>
      </w:r>
    </w:p>
    <w:sectPr>
      <w:pgSz w:w="11906" w:h="16838"/>
      <w:pgMar w:top="1134" w:right="1134" w:bottom="1134" w:left="1134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1"/>
        <w:szCs w:val="21"/>
      </w:rPr>
    </w:rPrDefault>
  </w:docDefaults>
  <w:style w:type="paragraph" w:default="1" w:styleId="Normal">
    <w:name w:val="Normal"/>
  </w:style>
  <w:style w:type="paragraph" w:styleId="Heading1">
    <w:name w:val="heading 1"/>
    <w:basedOn w:val="Normal"/>
    <w:pPr>
      <w:spacing w:before="280" w:after="160"/>
      <w:outlineLvl w:val="0"/>
    </w:pPr>
    <w:rPr>
      <w:b/>
      <w:color w:val="2563EB"/>
      <w:sz w:val="26"/>
      <w:szCs w:val="26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/Relationships>
</file>