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96000" cy="12658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2658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Balık Kılçığı (Ishikawa) Diyagramı — Kök Neden Analizi Formu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Olay / Problem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Tarih ve yer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Analizi yapan ekip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Kayıt no</w:t>
            </w:r>
          </w:p>
        </w:tc>
        <w:tc>
          <w:tcPr>
            <w:tcW w:type="dxa" w:w="5100"/>
          </w:tcPr>
          <w:p>
            <w:r/>
          </w:p>
        </w:tc>
      </w:tr>
    </w:tbl>
    <w:p/>
    <w:p>
      <w:pPr>
        <w:pStyle w:val="Heading2"/>
      </w:pPr>
      <w:r>
        <w:t>1. Ana kılçıklar — olası nedenler</w:t>
      </w:r>
    </w:p>
    <w:p>
      <w:r>
        <w:t>Her kategori için “bu olayın oluşmasına bu başlık altında ne katkı yaptı?” sorusunu sorun. Boş bırakmakta sakınca yoktur; zorlama neden yazmayın.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3400"/>
          </w:tcPr>
          <w:p>
            <w:r>
              <w:rPr>
                <w:b/>
              </w:rPr>
              <w:t>Tespit edilen neden</w:t>
            </w:r>
          </w:p>
        </w:tc>
        <w:tc>
          <w:tcPr>
            <w:tcW w:type="dxa" w:w="3400"/>
          </w:tcPr>
          <w:p>
            <w:r>
              <w:rPr>
                <w:b/>
              </w:rPr>
              <w:t>Neden böyle oldu? (bir alt kılçık)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İnsan</w:t>
            </w:r>
          </w:p>
        </w:tc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>
              <w:rPr>
                <w:i/>
                <w:sz w:val="16"/>
              </w:rPr>
              <w:t>İpucu: Yetkinlik, eğitim, dikkat, yorgunluk, talimata uyum</w:t>
            </w:r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/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Makine / Ekipman</w:t>
            </w:r>
          </w:p>
        </w:tc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>
              <w:rPr>
                <w:i/>
                <w:sz w:val="16"/>
              </w:rPr>
              <w:t>İpucu: Arıza, bakımsızlık, koruyucu eksikliği, uygunsuz ekipman seçimi</w:t>
            </w:r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/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Yöntem</w:t>
            </w:r>
          </w:p>
        </w:tc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>
              <w:rPr>
                <w:i/>
                <w:sz w:val="16"/>
              </w:rPr>
              <w:t>İpucu: Prosedür yokluğu/yanlışlığı, iş izni, acele, denetimsiz çalışma</w:t>
            </w:r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/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Malzeme</w:t>
            </w:r>
          </w:p>
        </w:tc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>
              <w:rPr>
                <w:i/>
                <w:sz w:val="16"/>
              </w:rPr>
              <w:t>İpucu: Uygunsuz malzeme, hasarlı KKD, kimyasal etiketsizliği</w:t>
            </w:r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/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Ölçüm / Kontrol</w:t>
            </w:r>
          </w:p>
        </w:tc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>
              <w:rPr>
                <w:i/>
                <w:sz w:val="16"/>
              </w:rPr>
              <w:t>İpucu: Periyodik kontrol yapılmaması, ölçüm yokluğu, kayıt tutulmaması</w:t>
            </w:r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/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Çevre / Ortam</w:t>
            </w:r>
          </w:p>
        </w:tc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>
            <w:r/>
          </w:p>
        </w:tc>
        <w:tc>
          <w:tcPr>
            <w:tcW w:type="dxa" w:w="3400"/>
          </w:tcPr>
          <w:p>
            <w:r>
              <w:rPr>
                <w:i/>
                <w:sz w:val="16"/>
              </w:rPr>
              <w:t>İpucu: Aydınlatma, zemin, hava koşulu, düzensizlik, gürültü</w:t>
            </w:r>
          </w:p>
        </w:tc>
        <w:tc>
          <w:tcPr>
            <w:tcW w:type="dxa" w:w="3400"/>
          </w:tcPr>
          <w:p>
            <w:r/>
          </w:p>
        </w:tc>
      </w:tr>
      <w:tr>
        <w:tc>
          <w:tcPr>
            <w:tcW w:type="dxa" w:w="3400"/>
          </w:tcPr>
          <w:p/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96000" cy="12658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12658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2"/>
      </w:pPr>
      <w:r>
        <w:t>2. Kök neden ve doğrulama</w:t>
      </w:r>
    </w:p>
    <w:p>
      <w:r>
        <w:t>Ana kılçıklardan en çok katkıyı veren nedeni seçin ve “5 Neden” ile derinleştirin. Kök neden, ortadan kaldırıldığında olayın tekrarını engelleyen nedendir — kişiyi değil sistemi işaret etmelidir.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Başlangıç nedeni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1. Neden?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2. Neden?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3. Neden?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4. Neden?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5. Neden?</w:t>
            </w:r>
          </w:p>
        </w:tc>
        <w:tc>
          <w:tcPr>
            <w:tcW w:type="dxa" w:w="5100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KÖK NEDEN</w:t>
            </w:r>
          </w:p>
        </w:tc>
        <w:tc>
          <w:tcPr>
            <w:tcW w:type="dxa" w:w="5100"/>
          </w:tcPr>
          <w:p>
            <w:r/>
          </w:p>
        </w:tc>
      </w:tr>
    </w:tbl>
    <w:p/>
    <w:p>
      <w:pPr>
        <w:pStyle w:val="Heading2"/>
      </w:pPr>
      <w:r>
        <w:t>3. Düzeltici ve önleyici faaliyet (DÖF)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r>
              <w:rPr>
                <w:b/>
              </w:rPr>
              <w:t>Tür (Düzeltici/Önleyici)</w:t>
            </w:r>
          </w:p>
        </w:tc>
        <w:tc>
          <w:tcPr>
            <w:tcW w:type="dxa" w:w="2550"/>
          </w:tcPr>
          <w:p>
            <w:r>
              <w:rPr>
                <w:b/>
              </w:rPr>
              <w:t>Faaliyet</w:t>
            </w:r>
          </w:p>
        </w:tc>
        <w:tc>
          <w:tcPr>
            <w:tcW w:type="dxa" w:w="2550"/>
          </w:tcPr>
          <w:p>
            <w:r>
              <w:rPr>
                <w:b/>
              </w:rPr>
              <w:t>Sorumlu</w:t>
            </w:r>
          </w:p>
        </w:tc>
        <w:tc>
          <w:tcPr>
            <w:tcW w:type="dxa" w:w="2550"/>
          </w:tcPr>
          <w:p>
            <w:r>
              <w:rPr>
                <w:b/>
              </w:rPr>
              <w:t>Termin</w:t>
            </w:r>
          </w:p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  <w:tr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  <w:tc>
          <w:tcPr>
            <w:tcW w:type="dxa" w:w="2550"/>
          </w:tcPr>
          <w:p/>
        </w:tc>
      </w:tr>
    </w:tbl>
    <w:p/>
    <w:p>
      <w:pPr>
        <w:pStyle w:val="Heading2"/>
      </w:pPr>
      <w:r>
        <w:t>4. Etkinlik kontrolü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Kontrol tarihi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Faaliyet uygulandı mı?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rPr>
                <w:b/>
              </w:rPr>
              <w:t>Olay tekrarladı mı?</w:t>
            </w:r>
          </w:p>
        </w:tc>
        <w:tc>
          <w:tcPr>
            <w:tcW w:type="dxa" w:w="5100"/>
          </w:tcPr>
          <w:p>
            <w:r/>
          </w:p>
        </w:tc>
      </w:tr>
    </w:tbl>
    <w:p/>
    <w:p/>
    <w:p>
      <w:pPr>
        <w:jc w:val="center"/>
      </w:pPr>
      <w:r>
        <w:rPr>
          <w:color w:val="2563EB"/>
          <w:sz w:val="16"/>
        </w:rPr>
        <w:t>Bu şablon FirstİSG tarafından hazırlanmıştır · Güncel sürüm: firstisg.com/kilavuzlar/balik-kilcigi-diyagrami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