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2563EB"/>
          <w:sz w:val="30"/>
          <w:szCs w:val="30"/>
        </w:rPr>
        <w:t xml:space="preserve">ACİL DURUM EKİPLERİ GÖREV TANIMLARI (ÖRNEK)</w:t>
      </w:r>
    </w:p>
    <w:p>
      <w:pPr>
        <w:spacing w:after="120"/>
      </w:pPr>
      <w:r>
        <w:rPr>
          <w:i/>
          <w:sz w:val="18"/>
          <w:szCs w:val="18"/>
        </w:rPr>
        <w:t xml:space="preserve">Dayanak: İşyerlerinde Acil Durumlar Hakkında Yönetmelik (RG 18.06.2013, S. 28681; 1/10/2021 değişikliği) m.11. Bu belge yalnız görev tanımlarını içerir: koordinasyon sorumlusu, ekip başı ve söndürme, kurtarma, koruma, ilk yardım ekiplerinin acil durum anındaki ve hazırlık dönemindeki görevleri. Ekip üyesi sayısı tehlike sınıfına ve çalışan sayısına göre ayrıca hesaplanır: firstisg.com/kilavuzlar/destek-elemani</w:t>
      </w:r>
    </w:p>
    <w:p>
      <w:pPr>
        <w:spacing w:after="160"/>
      </w:pPr>
      <w:r>
        <w:rPr>
          <w:i/>
          <w:color w:val="64748B"/>
          <w:sz w:val="18"/>
          <w:szCs w:val="18"/>
        </w:rPr>
        <w:t xml:space="preserve">Nasıl okunur: her ekipteki "Yönetmelikteki görev" kutusu m.11/2 metnine dayanır. "Acil durum anında" ve "Hazırlık döneminde" maddeleri örnek uygulama önerisidir; işyerinize göre düzenleyin, eklemeler yapın.</w:t>
      </w:r>
    </w:p>
    <w:tbl>
      <w:tblPr>
        <w:tblW w:w="0" w:type="auto"/>
        <w:tblLayout w:type="fixed"/>
      </w:tblPr>
      <w:tblGrid>
        <w:gridCol w:w="3600"/>
        <w:gridCol w:w="6000"/>
      </w:tblGrid>
      <w:tr>
        <w:tc>
          <w:tcPr>
            <w:tcBorders>
              <w:top w:val="single" w:sz="4" w:color="CBD5E1"/>
              <w:left w:val="single" w:sz="4" w:color="CBD5E1"/>
              <w:bottom w:val="single" w:sz="4" w:color="CBD5E1"/>
              <w:right w:val="single" w:sz="4" w:color="CBD5E1"/>
            </w:tcBorders>
            <w:tcW w:w="3600" w:type="dxa"/>
            <w:shd w:val="clear" w:color="auto" w:fill="2563EB"/>
          </w:tcPr>
          <w:p>
            <w:pPr>
              <w:spacing w:after="40"/>
            </w:pPr>
            <w:r>
              <w:rPr>
                <w:b/>
                <w:color w:val="FFFFFF"/>
                <w:sz w:val="18"/>
                <w:szCs w:val="18"/>
              </w:rPr>
              <w:t xml:space="preserve">İşyeri unvanı</w:t>
            </w:r>
          </w:p>
        </w:tc>
        <w:tc>
          <w:tcPr>
            <w:tcBorders>
              <w:top w:val="single" w:sz="4" w:color="CBD5E1"/>
              <w:left w:val="single" w:sz="4" w:color="CBD5E1"/>
              <w:bottom w:val="single" w:sz="4" w:color="CBD5E1"/>
              <w:right w:val="single" w:sz="4" w:color="CBD5E1"/>
            </w:tcBorders>
            <w:tcW w:w="6000" w:type="dxa"/>
          </w:tcPr>
          <w:p>
            <w:pPr>
              <w:spacing w:after="40"/>
            </w:pPr>
            <w:r>
              <w:t xml:space="preserve"/>
            </w:r>
          </w:p>
        </w:tc>
      </w:tr>
      <w:tr>
        <w:tc>
          <w:tcPr>
            <w:tcBorders>
              <w:top w:val="single" w:sz="4" w:color="CBD5E1"/>
              <w:left w:val="single" w:sz="4" w:color="CBD5E1"/>
              <w:bottom w:val="single" w:sz="4" w:color="CBD5E1"/>
              <w:right w:val="single" w:sz="4" w:color="CBD5E1"/>
            </w:tcBorders>
            <w:tcW w:w="3600" w:type="dxa"/>
            <w:shd w:val="clear" w:color="auto" w:fill="2563EB"/>
          </w:tcPr>
          <w:p>
            <w:pPr>
              <w:spacing w:after="40"/>
            </w:pPr>
            <w:r>
              <w:rPr>
                <w:b/>
                <w:color w:val="FFFFFF"/>
                <w:sz w:val="18"/>
                <w:szCs w:val="18"/>
              </w:rPr>
              <w:t xml:space="preserve">Tehlike sınıfı / çalışan sayısı</w:t>
            </w:r>
          </w:p>
        </w:tc>
        <w:tc>
          <w:tcPr>
            <w:tcBorders>
              <w:top w:val="single" w:sz="4" w:color="CBD5E1"/>
              <w:left w:val="single" w:sz="4" w:color="CBD5E1"/>
              <w:bottom w:val="single" w:sz="4" w:color="CBD5E1"/>
              <w:right w:val="single" w:sz="4" w:color="CBD5E1"/>
            </w:tcBorders>
            <w:tcW w:w="6000" w:type="dxa"/>
          </w:tcPr>
          <w:p>
            <w:pPr>
              <w:spacing w:after="40"/>
            </w:pPr>
            <w:r>
              <w:t xml:space="preserve"/>
            </w:r>
          </w:p>
        </w:tc>
      </w:tr>
      <w:tr>
        <w:tc>
          <w:tcPr>
            <w:tcBorders>
              <w:top w:val="single" w:sz="4" w:color="CBD5E1"/>
              <w:left w:val="single" w:sz="4" w:color="CBD5E1"/>
              <w:bottom w:val="single" w:sz="4" w:color="CBD5E1"/>
              <w:right w:val="single" w:sz="4" w:color="CBD5E1"/>
            </w:tcBorders>
            <w:tcW w:w="3600" w:type="dxa"/>
            <w:shd w:val="clear" w:color="auto" w:fill="2563EB"/>
          </w:tcPr>
          <w:p>
            <w:pPr>
              <w:spacing w:after="40"/>
            </w:pPr>
            <w:r>
              <w:rPr>
                <w:b/>
                <w:color w:val="FFFFFF"/>
                <w:sz w:val="18"/>
                <w:szCs w:val="18"/>
              </w:rPr>
              <w:t xml:space="preserve">Hazırlanma tarihi</w:t>
            </w:r>
          </w:p>
        </w:tc>
        <w:tc>
          <w:tcPr>
            <w:tcBorders>
              <w:top w:val="single" w:sz="4" w:color="CBD5E1"/>
              <w:left w:val="single" w:sz="4" w:color="CBD5E1"/>
              <w:bottom w:val="single" w:sz="4" w:color="CBD5E1"/>
              <w:right w:val="single" w:sz="4" w:color="CBD5E1"/>
            </w:tcBorders>
            <w:tcW w:w="6000" w:type="dxa"/>
          </w:tcPr>
          <w:p>
            <w:pPr>
              <w:spacing w:after="40"/>
            </w:pPr>
            <w:r>
              <w:t xml:space="preserve"/>
            </w:r>
          </w:p>
        </w:tc>
      </w:tr>
    </w:tbl>
    <w:p>
      <w:pPr>
        <w:spacing w:after="80"/>
      </w:pPr>
    </w:p>
    <w:p>
      <w:pPr>
        <w:pStyle w:val="Heading1"/>
        <w:spacing w:after="160"/>
      </w:pPr>
      <w:r>
        <w:t xml:space="preserve">1. Koordinasyon Sorumlusu ve Ekip Başları</w:t>
      </w:r>
    </w:p>
    <w:tbl>
      <w:tblPr>
        <w:tblW w:w="0" w:type="auto"/>
        <w:tblLayout w:type="fixed"/>
      </w:tblPr>
      <w:tblGrid>
        <w:gridCol w:w="9600"/>
      </w:tblGrid>
      <w:tr>
        <w:tc>
          <w:tcPr>
            <w:tcBorders>
              <w:top w:val="single" w:sz="4" w:color="CBD5E1"/>
              <w:left w:val="single" w:sz="4" w:color="CBD5E1"/>
              <w:bottom w:val="single" w:sz="4" w:color="CBD5E1"/>
              <w:right w:val="single" w:sz="4" w:color="CBD5E1"/>
            </w:tcBorders>
            <w:tcW w:w="9600" w:type="dxa"/>
            <w:shd w:val="clear" w:color="auto" w:fill="2563EB"/>
          </w:tcPr>
          <w:p>
            <w:pPr>
              <w:spacing w:after="40"/>
            </w:pPr>
            <w:r>
              <w:rPr>
                <w:b/>
                <w:color w:val="FFFFFF"/>
                <w:sz w:val="18"/>
                <w:szCs w:val="18"/>
              </w:rPr>
              <w:t xml:space="preserve">Yönetmelikteki dayanak</w:t>
            </w:r>
          </w:p>
        </w:tc>
      </w:tr>
      <w:tr>
        <w:tc>
          <w:tcPr>
            <w:tcBorders>
              <w:top w:val="single" w:sz="4" w:color="CBD5E1"/>
              <w:left w:val="single" w:sz="4" w:color="CBD5E1"/>
              <w:bottom w:val="single" w:sz="4" w:color="CBD5E1"/>
              <w:right w:val="single" w:sz="4" w:color="CBD5E1"/>
            </w:tcBorders>
            <w:tcW w:w="9600" w:type="dxa"/>
          </w:tcPr>
          <w:p>
            <w:pPr>
              <w:spacing w:after="40"/>
            </w:pPr>
            <w:r>
              <w:t xml:space="preserve">Ekipler arası koordinasyonu sağlamak üzere koruma ekibinden sorumlu veya sorumlular görevlendirilir (m.11/7). Her konu için birden fazla çalışan görevlendirilen işyerlerinde çalışanlar ekipler hâlinde koordineli görev yapar ve her ekipte bir ekip başı bulunur (m.11/6). "Acil durum koordinatörü" yönetmelikte geçen bir unvan değildir; uygulamada bu koordinasyon sorumlusu için kullanılır.</w:t>
            </w:r>
          </w:p>
        </w:tc>
      </w:tr>
    </w:tbl>
    <w:p>
      <w:pPr>
        <w:spacing w:after="80"/>
      </w:pPr>
    </w:p>
    <w:p>
      <w:pPr>
        <w:spacing w:after="80"/>
      </w:pPr>
      <w:r>
        <w:rPr>
          <w:b/>
          <w:color w:val="1E40AF"/>
          <w:sz w:val="22"/>
          <w:szCs w:val="22"/>
        </w:rPr>
        <w:t xml:space="preserve">Koordinasyon sorumlusu: acil durum anında</w:t>
      </w:r>
    </w:p>
    <w:p>
      <w:pPr>
        <w:spacing w:after="60"/>
      </w:pPr>
      <w:r>
        <w:t xml:space="preserve">• Alarmla birlikte önceden belirlenen noktaya geçer, ekip başlarından durum bilgisi alır.</w:t>
      </w:r>
    </w:p>
    <w:p>
      <w:pPr>
        <w:spacing w:after="60"/>
      </w:pPr>
      <w:r>
        <w:t xml:space="preserve">• Tahliye kararını işveren ya da vekiliyle birlikte verir veya acil durum planındaki yetkiye göre kendisi verir.</w:t>
      </w:r>
    </w:p>
    <w:p>
      <w:pPr>
        <w:spacing w:after="60"/>
      </w:pPr>
      <w:r>
        <w:t xml:space="preserve">• Hangi ekibin nerede çalıştığını izler, gerektiğinde ekipler arasında kişi kaydırır.</w:t>
      </w:r>
    </w:p>
    <w:p>
      <w:pPr>
        <w:spacing w:after="60"/>
      </w:pPr>
      <w:r>
        <w:t xml:space="preserve">• Dış müdahale ekipleri gelince olay özetini verir ve ekiplerin onların talimatına geçmesini sağlar.</w:t>
      </w:r>
    </w:p>
    <w:p>
      <w:pPr>
        <w:spacing w:after="80"/>
      </w:pPr>
      <w:r>
        <w:rPr>
          <w:b/>
          <w:color w:val="1E40AF"/>
          <w:sz w:val="22"/>
          <w:szCs w:val="22"/>
        </w:rPr>
        <w:t xml:space="preserve">Koordinasyon sorumlusu: hazırlık döneminde</w:t>
      </w:r>
    </w:p>
    <w:p>
      <w:pPr>
        <w:spacing w:after="60"/>
      </w:pPr>
      <w:r>
        <w:t xml:space="preserve">• Ekip listesinin güncel olduğunu ve görünür yerde asılı durduğunu kontrol eder (m.11/9).</w:t>
      </w:r>
    </w:p>
    <w:p>
      <w:pPr>
        <w:spacing w:after="60"/>
      </w:pPr>
      <w:r>
        <w:t xml:space="preserve">• İşten ayrılan veya yer değiştiren ekip üyesinin yerine görevlendirme yapılmasını takip eder (m.11/10).</w:t>
      </w:r>
    </w:p>
    <w:p>
      <w:pPr>
        <w:spacing w:after="60"/>
      </w:pPr>
      <w:r>
        <w:t xml:space="preserve">• Her vardiyada ekip üyesi ve yedek bulunduğunu kontrol eder (m.11/8).</w:t>
      </w:r>
    </w:p>
    <w:p>
      <w:pPr>
        <w:spacing w:after="60"/>
      </w:pPr>
      <w:r>
        <w:t xml:space="preserve">• Tatbikatta ekiplerin rolünü gözlemler, aksayan görevleri rapora yazdırır.</w:t>
      </w:r>
    </w:p>
    <w:p>
      <w:pPr>
        <w:spacing w:after="80"/>
      </w:pPr>
      <w:r>
        <w:rPr>
          <w:b/>
          <w:color w:val="1E40AF"/>
          <w:sz w:val="22"/>
          <w:szCs w:val="22"/>
        </w:rPr>
        <w:t xml:space="preserve">Ekip başı: acil durum anında ve hazırlık döneminde</w:t>
      </w:r>
    </w:p>
    <w:p>
      <w:pPr>
        <w:spacing w:after="60"/>
      </w:pPr>
      <w:r>
        <w:t xml:space="preserve">• Acil durumda ekibini toplar, görev dağıtır ve ekibinin durumunu koordinasyon sorumlusuna bildirir.</w:t>
      </w:r>
    </w:p>
    <w:p>
      <w:pPr>
        <w:spacing w:after="60"/>
      </w:pPr>
      <w:r>
        <w:t xml:space="preserve">• Ekip üyelerinden biri yoksa yedeği devreye alır.</w:t>
      </w:r>
    </w:p>
    <w:p>
      <w:pPr>
        <w:spacing w:after="60"/>
      </w:pPr>
      <w:r>
        <w:t xml:space="preserve">• Hazırlık döneminde ekibinin özel eğitim kayıtlarını ve donanımını takip eder.</w:t>
      </w:r>
    </w:p>
    <w:tbl>
      <w:tblPr>
        <w:tblW w:w="0" w:type="auto"/>
        <w:tblLayout w:type="fixed"/>
      </w:tblPr>
      <w:tblGrid>
        <w:gridCol w:w="3000"/>
        <w:gridCol w:w="2600"/>
        <w:gridCol w:w="2000"/>
        <w:gridCol w:w="2000"/>
      </w:tblGrid>
      <w:tr>
        <w:tc>
          <w:tcPr>
            <w:tcBorders>
              <w:top w:val="single" w:sz="4" w:color="CBD5E1"/>
              <w:left w:val="single" w:sz="4" w:color="CBD5E1"/>
              <w:bottom w:val="single" w:sz="4" w:color="CBD5E1"/>
              <w:right w:val="single" w:sz="4" w:color="CBD5E1"/>
            </w:tcBorders>
            <w:tcW w:w="3000" w:type="dxa"/>
            <w:shd w:val="clear" w:color="auto" w:fill="2563EB"/>
          </w:tcPr>
          <w:p>
            <w:pPr>
              <w:spacing w:after="40"/>
            </w:pPr>
            <w:r>
              <w:rPr>
                <w:b/>
                <w:color w:val="FFFFFF"/>
                <w:sz w:val="18"/>
                <w:szCs w:val="18"/>
              </w:rPr>
              <w:t xml:space="preserve">Görev</w:t>
            </w:r>
          </w:p>
        </w:tc>
        <w:tc>
          <w:tcPr>
            <w:tcBorders>
              <w:top w:val="single" w:sz="4" w:color="CBD5E1"/>
              <w:left w:val="single" w:sz="4" w:color="CBD5E1"/>
              <w:bottom w:val="single" w:sz="4" w:color="CBD5E1"/>
              <w:right w:val="single" w:sz="4" w:color="CBD5E1"/>
            </w:tcBorders>
            <w:tcW w:w="2600" w:type="dxa"/>
            <w:shd w:val="clear" w:color="auto" w:fill="2563EB"/>
          </w:tcPr>
          <w:p>
            <w:pPr>
              <w:spacing w:after="40"/>
            </w:pPr>
            <w:r>
              <w:rPr>
                <w:b/>
                <w:color w:val="FFFFFF"/>
                <w:sz w:val="18"/>
                <w:szCs w:val="18"/>
              </w:rPr>
              <w:t xml:space="preserve">Ad soyad</w:t>
            </w:r>
          </w:p>
        </w:tc>
        <w:tc>
          <w:tcPr>
            <w:tcBorders>
              <w:top w:val="single" w:sz="4" w:color="CBD5E1"/>
              <w:left w:val="single" w:sz="4" w:color="CBD5E1"/>
              <w:bottom w:val="single" w:sz="4" w:color="CBD5E1"/>
              <w:right w:val="single" w:sz="4" w:color="CBD5E1"/>
            </w:tcBorders>
            <w:tcW w:w="2000" w:type="dxa"/>
            <w:shd w:val="clear" w:color="auto" w:fill="2563EB"/>
          </w:tcPr>
          <w:p>
            <w:pPr>
              <w:spacing w:after="40"/>
            </w:pPr>
            <w:r>
              <w:rPr>
                <w:b/>
                <w:color w:val="FFFFFF"/>
                <w:sz w:val="18"/>
                <w:szCs w:val="18"/>
              </w:rPr>
              <w:t xml:space="preserve">Telefon</w:t>
            </w:r>
          </w:p>
        </w:tc>
        <w:tc>
          <w:tcPr>
            <w:tcBorders>
              <w:top w:val="single" w:sz="4" w:color="CBD5E1"/>
              <w:left w:val="single" w:sz="4" w:color="CBD5E1"/>
              <w:bottom w:val="single" w:sz="4" w:color="CBD5E1"/>
              <w:right w:val="single" w:sz="4" w:color="CBD5E1"/>
            </w:tcBorders>
            <w:tcW w:w="2000" w:type="dxa"/>
            <w:shd w:val="clear" w:color="auto" w:fill="2563EB"/>
          </w:tcPr>
          <w:p>
            <w:pPr>
              <w:spacing w:after="40"/>
            </w:pPr>
            <w:r>
              <w:rPr>
                <w:b/>
                <w:color w:val="FFFFFF"/>
                <w:sz w:val="18"/>
                <w:szCs w:val="18"/>
              </w:rPr>
              <w:t xml:space="preserve">Yedeği</w:t>
            </w:r>
          </w:p>
        </w:tc>
      </w:tr>
      <w:tr>
        <w:trPr>
          <w:trHeight w:val="420"/>
        </w:trPr>
        <w:tc>
          <w:tcPr>
            <w:tcBorders>
              <w:top w:val="single" w:sz="4" w:color="CBD5E1"/>
              <w:left w:val="single" w:sz="4" w:color="CBD5E1"/>
              <w:bottom w:val="single" w:sz="4" w:color="CBD5E1"/>
              <w:right w:val="single" w:sz="4" w:color="CBD5E1"/>
            </w:tcBorders>
            <w:tcW w:w="3000" w:type="dxa"/>
          </w:tcPr>
          <w:p>
            <w:pPr>
              <w:spacing w:after="40"/>
            </w:pPr>
            <w:r>
              <w:t xml:space="preserve">Koordinasyon sorumlusu</w:t>
            </w:r>
          </w:p>
        </w:tc>
        <w:tc>
          <w:tcPr>
            <w:tcBorders>
              <w:top w:val="single" w:sz="4" w:color="CBD5E1"/>
              <w:left w:val="single" w:sz="4" w:color="CBD5E1"/>
              <w:bottom w:val="single" w:sz="4" w:color="CBD5E1"/>
              <w:right w:val="single" w:sz="4" w:color="CBD5E1"/>
            </w:tcBorders>
            <w:tcW w:w="2600" w:type="dxa"/>
          </w:tcPr>
          <w:p>
            <w:pPr>
              <w:spacing w:after="40"/>
            </w:pPr>
            <w:r>
              <w:t xml:space="preserve"/>
            </w:r>
          </w:p>
        </w:tc>
        <w:tc>
          <w:tcPr>
            <w:tcBorders>
              <w:top w:val="single" w:sz="4" w:color="CBD5E1"/>
              <w:left w:val="single" w:sz="4" w:color="CBD5E1"/>
              <w:bottom w:val="single" w:sz="4" w:color="CBD5E1"/>
              <w:right w:val="single" w:sz="4" w:color="CBD5E1"/>
            </w:tcBorders>
            <w:tcW w:w="2000" w:type="dxa"/>
          </w:tcPr>
          <w:p>
            <w:pPr>
              <w:spacing w:after="40"/>
            </w:pPr>
            <w:r>
              <w:t xml:space="preserve"/>
            </w:r>
          </w:p>
        </w:tc>
        <w:tc>
          <w:tcPr>
            <w:tcBorders>
              <w:top w:val="single" w:sz="4" w:color="CBD5E1"/>
              <w:left w:val="single" w:sz="4" w:color="CBD5E1"/>
              <w:bottom w:val="single" w:sz="4" w:color="CBD5E1"/>
              <w:right w:val="single" w:sz="4" w:color="CBD5E1"/>
            </w:tcBorders>
            <w:tcW w:w="2000" w:type="dxa"/>
          </w:tcPr>
          <w:p>
            <w:pPr>
              <w:spacing w:after="40"/>
            </w:pPr>
            <w:r>
              <w:t xml:space="preserve"/>
            </w:r>
          </w:p>
        </w:tc>
      </w:tr>
    </w:tbl>
    <w:p>
      <w:pPr>
        <w:spacing w:after="80"/>
      </w:pPr>
    </w:p>
    <w:p>
      <w:r>
        <w:br w:type="page"/>
      </w:r>
    </w:p>
    <w:p>
      <w:pPr>
        <w:pStyle w:val="Heading1"/>
        <w:spacing w:after="160"/>
      </w:pPr>
      <w:r>
        <w:t xml:space="preserve">2. Söndürme Ekibi</w:t>
      </w:r>
    </w:p>
    <w:tbl>
      <w:tblPr>
        <w:tblW w:w="0" w:type="auto"/>
        <w:tblLayout w:type="fixed"/>
      </w:tblPr>
      <w:tblGrid>
        <w:gridCol w:w="9600"/>
      </w:tblGrid>
      <w:tr>
        <w:tc>
          <w:tcPr>
            <w:tcBorders>
              <w:top w:val="single" w:sz="4" w:color="CBD5E1"/>
              <w:left w:val="single" w:sz="4" w:color="CBD5E1"/>
              <w:bottom w:val="single" w:sz="4" w:color="CBD5E1"/>
              <w:right w:val="single" w:sz="4" w:color="CBD5E1"/>
            </w:tcBorders>
            <w:tcW w:w="9600" w:type="dxa"/>
            <w:shd w:val="clear" w:color="auto" w:fill="2563EB"/>
          </w:tcPr>
          <w:p>
            <w:pPr>
              <w:spacing w:after="40"/>
            </w:pPr>
            <w:r>
              <w:rPr>
                <w:b/>
                <w:color w:val="FFFFFF"/>
                <w:sz w:val="18"/>
                <w:szCs w:val="18"/>
              </w:rPr>
              <w:t xml:space="preserve">Yönetmelikteki görev</w:t>
            </w:r>
          </w:p>
        </w:tc>
      </w:tr>
      <w:tr>
        <w:tc>
          <w:tcPr>
            <w:tcBorders>
              <w:top w:val="single" w:sz="4" w:color="CBD5E1"/>
              <w:left w:val="single" w:sz="4" w:color="CBD5E1"/>
              <w:bottom w:val="single" w:sz="4" w:color="CBD5E1"/>
              <w:right w:val="single" w:sz="4" w:color="CBD5E1"/>
            </w:tcBorders>
            <w:tcW w:w="9600" w:type="dxa"/>
          </w:tcPr>
          <w:p>
            <w:pPr>
              <w:spacing w:after="40"/>
            </w:pPr>
            <w:r>
              <w:t xml:space="preserve">Yönetmelikteki görev (m.11/2-a): işyerinde çıkabilecek yangınlara derhal müdahale ederek mümkünse yangını kontrol altına almak, yangının genişlemesine mani olmak ve söndürme faaliyetlerini yürütmek.</w:t>
            </w:r>
          </w:p>
        </w:tc>
      </w:tr>
    </w:tbl>
    <w:p>
      <w:pPr>
        <w:spacing w:after="80"/>
      </w:pPr>
    </w:p>
    <w:p>
      <w:pPr>
        <w:spacing w:after="80"/>
      </w:pPr>
      <w:r>
        <w:rPr>
          <w:b/>
          <w:color w:val="1E40AF"/>
          <w:sz w:val="22"/>
          <w:szCs w:val="22"/>
        </w:rPr>
        <w:t xml:space="preserve">Acil durum anında</w:t>
      </w:r>
    </w:p>
    <w:p>
      <w:pPr>
        <w:spacing w:after="60"/>
      </w:pPr>
      <w:r>
        <w:t xml:space="preserve">• Alarmı alınca kendi bölgesindeki en yakın söndürücüyü alıp olay yerine gider.</w:t>
      </w:r>
    </w:p>
    <w:p>
      <w:pPr>
        <w:spacing w:after="60"/>
      </w:pPr>
      <w:r>
        <w:t xml:space="preserve">• Müdahale güvenliyse yangını ilk aşamada söndürmeye çalışır; kaçış yolunu arkasında tutar.</w:t>
      </w:r>
    </w:p>
    <w:p>
      <w:pPr>
        <w:spacing w:after="60"/>
      </w:pPr>
      <w:r>
        <w:t xml:space="preserve">• Yangın büyüyorsa müdahaleyi bırakır, kapıları kapatarak yayılmayı geciktirir ve tahliyeye katılır.</w:t>
      </w:r>
    </w:p>
    <w:p>
      <w:pPr>
        <w:spacing w:after="60"/>
      </w:pPr>
      <w:r>
        <w:t xml:space="preserve">• İtfaiye geldiğinde yangının yeri, kullanılan söndürücüler ve içeride kalan olabilecek kişiler hakkında bilgi verir, itfaiyenin talimatına göre hareket eder.</w:t>
      </w:r>
    </w:p>
    <w:p>
      <w:pPr>
        <w:spacing w:after="80"/>
      </w:pPr>
      <w:r>
        <w:rPr>
          <w:b/>
          <w:color w:val="1E40AF"/>
          <w:sz w:val="22"/>
          <w:szCs w:val="22"/>
        </w:rPr>
        <w:t xml:space="preserve">Hazırlık döneminde</w:t>
      </w:r>
    </w:p>
    <w:p>
      <w:pPr>
        <w:spacing w:after="60"/>
      </w:pPr>
      <w:r>
        <w:t xml:space="preserve">• Sorumlu olduğu bölgedeki söndürücülerin yerinde, önü açık ve bakım etiketinin güncel olduğunu kontrol eder.</w:t>
      </w:r>
    </w:p>
    <w:p>
      <w:pPr>
        <w:spacing w:after="60"/>
      </w:pPr>
      <w:r>
        <w:t xml:space="preserve">• Uygulamalı söndürme eğitimine ve tatbikata katılır.</w:t>
      </w:r>
    </w:p>
    <w:p>
      <w:pPr>
        <w:spacing w:after="60"/>
      </w:pPr>
      <w:r>
        <w:t xml:space="preserve">• Elektrik ve gaz kesme noktalarının yerini bilir.</w:t>
      </w:r>
    </w:p>
    <w:p>
      <w:pPr>
        <w:spacing w:after="80"/>
      </w:pPr>
      <w:r>
        <w:rPr>
          <w:b/>
          <w:color w:val="1E40AF"/>
          <w:sz w:val="22"/>
          <w:szCs w:val="22"/>
        </w:rPr>
        <w:t xml:space="preserve">Ekip üyeleri</w:t>
      </w:r>
    </w:p>
    <w:tbl>
      <w:tblPr>
        <w:tblW w:w="0" w:type="auto"/>
        <w:tblLayout w:type="fixed"/>
      </w:tblPr>
      <w:tblGrid>
        <w:gridCol w:w="3400"/>
        <w:gridCol w:w="1600"/>
        <w:gridCol w:w="2400"/>
        <w:gridCol w:w="2200"/>
      </w:tblGrid>
      <w:tr>
        <w:tc>
          <w:tcPr>
            <w:tcBorders>
              <w:top w:val="single" w:sz="4" w:color="CBD5E1"/>
              <w:left w:val="single" w:sz="4" w:color="CBD5E1"/>
              <w:bottom w:val="single" w:sz="4" w:color="CBD5E1"/>
              <w:right w:val="single" w:sz="4" w:color="CBD5E1"/>
            </w:tcBorders>
            <w:tcW w:w="3400" w:type="dxa"/>
            <w:shd w:val="clear" w:color="auto" w:fill="2563EB"/>
          </w:tcPr>
          <w:p>
            <w:pPr>
              <w:spacing w:after="40"/>
            </w:pPr>
            <w:r>
              <w:rPr>
                <w:b/>
                <w:color w:val="FFFFFF"/>
                <w:sz w:val="18"/>
                <w:szCs w:val="18"/>
              </w:rPr>
              <w:t xml:space="preserve">Ad soyad</w:t>
            </w:r>
          </w:p>
        </w:tc>
        <w:tc>
          <w:tcPr>
            <w:tcBorders>
              <w:top w:val="single" w:sz="4" w:color="CBD5E1"/>
              <w:left w:val="single" w:sz="4" w:color="CBD5E1"/>
              <w:bottom w:val="single" w:sz="4" w:color="CBD5E1"/>
              <w:right w:val="single" w:sz="4" w:color="CBD5E1"/>
            </w:tcBorders>
            <w:tcW w:w="1600" w:type="dxa"/>
            <w:shd w:val="clear" w:color="auto" w:fill="2563EB"/>
          </w:tcPr>
          <w:p>
            <w:pPr>
              <w:spacing w:after="40"/>
            </w:pPr>
            <w:r>
              <w:rPr>
                <w:b/>
                <w:color w:val="FFFFFF"/>
                <w:sz w:val="18"/>
                <w:szCs w:val="18"/>
              </w:rPr>
              <w:t xml:space="preserve">Vardiya</w:t>
            </w:r>
          </w:p>
        </w:tc>
        <w:tc>
          <w:tcPr>
            <w:tcBorders>
              <w:top w:val="single" w:sz="4" w:color="CBD5E1"/>
              <w:left w:val="single" w:sz="4" w:color="CBD5E1"/>
              <w:bottom w:val="single" w:sz="4" w:color="CBD5E1"/>
              <w:right w:val="single" w:sz="4" w:color="CBD5E1"/>
            </w:tcBorders>
            <w:tcW w:w="2400" w:type="dxa"/>
            <w:shd w:val="clear" w:color="auto" w:fill="2563EB"/>
          </w:tcPr>
          <w:p>
            <w:pPr>
              <w:spacing w:after="40"/>
            </w:pPr>
            <w:r>
              <w:rPr>
                <w:b/>
                <w:color w:val="FFFFFF"/>
                <w:sz w:val="18"/>
                <w:szCs w:val="18"/>
              </w:rPr>
              <w:t xml:space="preserve">Telefon</w:t>
            </w:r>
          </w:p>
        </w:tc>
        <w:tc>
          <w:tcPr>
            <w:tcBorders>
              <w:top w:val="single" w:sz="4" w:color="CBD5E1"/>
              <w:left w:val="single" w:sz="4" w:color="CBD5E1"/>
              <w:bottom w:val="single" w:sz="4" w:color="CBD5E1"/>
              <w:right w:val="single" w:sz="4" w:color="CBD5E1"/>
            </w:tcBorders>
            <w:tcW w:w="2200" w:type="dxa"/>
            <w:shd w:val="clear" w:color="auto" w:fill="2563EB"/>
          </w:tcPr>
          <w:p>
            <w:pPr>
              <w:spacing w:after="40"/>
            </w:pPr>
            <w:r>
              <w:rPr>
                <w:b/>
                <w:color w:val="FFFFFF"/>
                <w:sz w:val="18"/>
                <w:szCs w:val="18"/>
              </w:rPr>
              <w:t xml:space="preserve">Tebliğ imzası</w:t>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(Ekip başı)</w:t>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(Yedek)</w:t>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bl>
    <w:p>
      <w:pPr>
        <w:spacing w:after="80"/>
      </w:pPr>
    </w:p>
    <w:p>
      <w:r>
        <w:br w:type="page"/>
      </w:r>
    </w:p>
    <w:p>
      <w:pPr>
        <w:pStyle w:val="Heading1"/>
        <w:spacing w:after="160"/>
      </w:pPr>
      <w:r>
        <w:t xml:space="preserve">3. Kurtarma Ekibi</w:t>
      </w:r>
    </w:p>
    <w:tbl>
      <w:tblPr>
        <w:tblW w:w="0" w:type="auto"/>
        <w:tblLayout w:type="fixed"/>
      </w:tblPr>
      <w:tblGrid>
        <w:gridCol w:w="9600"/>
      </w:tblGrid>
      <w:tr>
        <w:tc>
          <w:tcPr>
            <w:tcBorders>
              <w:top w:val="single" w:sz="4" w:color="CBD5E1"/>
              <w:left w:val="single" w:sz="4" w:color="CBD5E1"/>
              <w:bottom w:val="single" w:sz="4" w:color="CBD5E1"/>
              <w:right w:val="single" w:sz="4" w:color="CBD5E1"/>
            </w:tcBorders>
            <w:tcW w:w="9600" w:type="dxa"/>
            <w:shd w:val="clear" w:color="auto" w:fill="2563EB"/>
          </w:tcPr>
          <w:p>
            <w:pPr>
              <w:spacing w:after="40"/>
            </w:pPr>
            <w:r>
              <w:rPr>
                <w:b/>
                <w:color w:val="FFFFFF"/>
                <w:sz w:val="18"/>
                <w:szCs w:val="18"/>
              </w:rPr>
              <w:t xml:space="preserve">Yönetmelikteki görev</w:t>
            </w:r>
          </w:p>
        </w:tc>
      </w:tr>
      <w:tr>
        <w:tc>
          <w:tcPr>
            <w:tcBorders>
              <w:top w:val="single" w:sz="4" w:color="CBD5E1"/>
              <w:left w:val="single" w:sz="4" w:color="CBD5E1"/>
              <w:bottom w:val="single" w:sz="4" w:color="CBD5E1"/>
              <w:right w:val="single" w:sz="4" w:color="CBD5E1"/>
            </w:tcBorders>
            <w:tcW w:w="9600" w:type="dxa"/>
          </w:tcPr>
          <w:p>
            <w:pPr>
              <w:spacing w:after="40"/>
            </w:pPr>
            <w:r>
              <w:t xml:space="preserve">Yönetmelikteki görev (m.11/2-b): acil durum sonrası çalışanların, ziyaretçilerin ve diğer kişilerin arama ve kurtarma işlerini gerçekleştirmek.</w:t>
            </w:r>
          </w:p>
        </w:tc>
      </w:tr>
    </w:tbl>
    <w:p>
      <w:pPr>
        <w:spacing w:after="80"/>
      </w:pPr>
    </w:p>
    <w:p>
      <w:pPr>
        <w:spacing w:after="80"/>
      </w:pPr>
      <w:r>
        <w:rPr>
          <w:b/>
          <w:color w:val="1E40AF"/>
          <w:sz w:val="22"/>
          <w:szCs w:val="22"/>
        </w:rPr>
        <w:t xml:space="preserve">Acil durum anında</w:t>
      </w:r>
    </w:p>
    <w:p>
      <w:pPr>
        <w:spacing w:after="60"/>
      </w:pPr>
      <w:r>
        <w:t xml:space="preserve">• Kendi bölgesindeki çalışan ve ziyaretçilerin kaçış yollarına yönlenmesine yardım eder.</w:t>
      </w:r>
    </w:p>
    <w:p>
      <w:pPr>
        <w:spacing w:after="60"/>
      </w:pPr>
      <w:r>
        <w:t xml:space="preserve">• Tuvalet, arşiv, depo gibi kapalı alanları kendi güvenliğini tehlikeye atmadan kontrol eder.</w:t>
      </w:r>
    </w:p>
    <w:p>
      <w:pPr>
        <w:spacing w:after="60"/>
      </w:pPr>
      <w:r>
        <w:t xml:space="preserve">• Refakat gereken kişileri (yaşlı, engelli, gebe çalışan) önceden belirlenen düzenle tahliye ettirir.</w:t>
      </w:r>
    </w:p>
    <w:p>
      <w:pPr>
        <w:spacing w:after="60"/>
      </w:pPr>
      <w:r>
        <w:t xml:space="preserve">• Ulaşamadığı ya da mahsur kalan kişileri koruma ekibine ve dış müdahale ekiplerine bildirir.</w:t>
      </w:r>
    </w:p>
    <w:p>
      <w:pPr>
        <w:spacing w:after="80"/>
      </w:pPr>
      <w:r>
        <w:rPr>
          <w:b/>
          <w:color w:val="1E40AF"/>
          <w:sz w:val="22"/>
          <w:szCs w:val="22"/>
        </w:rPr>
        <w:t xml:space="preserve">Hazırlık döneminde</w:t>
      </w:r>
    </w:p>
    <w:p>
      <w:pPr>
        <w:spacing w:after="60"/>
      </w:pPr>
      <w:r>
        <w:t xml:space="preserve">• Kaçış yollarının ve acil çıkışların açık olduğunu düzenli olarak kontrol eder.</w:t>
      </w:r>
    </w:p>
    <w:p>
      <w:pPr>
        <w:spacing w:after="60"/>
      </w:pPr>
      <w:r>
        <w:t xml:space="preserve">• Bölgesinde tahliyede refakat gerekecek kişilerin listesini koruma ekibiyle paylaşır.</w:t>
      </w:r>
    </w:p>
    <w:p>
      <w:pPr>
        <w:spacing w:after="60"/>
      </w:pPr>
      <w:r>
        <w:t xml:space="preserve">• Tahliye krokisindeki rotaları ve toplanma yerini bilir, tatbikata katılır.</w:t>
      </w:r>
    </w:p>
    <w:p>
      <w:pPr>
        <w:spacing w:after="80"/>
      </w:pPr>
      <w:r>
        <w:rPr>
          <w:b/>
          <w:color w:val="1E40AF"/>
          <w:sz w:val="22"/>
          <w:szCs w:val="22"/>
        </w:rPr>
        <w:t xml:space="preserve">Ekip üyeleri</w:t>
      </w:r>
    </w:p>
    <w:tbl>
      <w:tblPr>
        <w:tblW w:w="0" w:type="auto"/>
        <w:tblLayout w:type="fixed"/>
      </w:tblPr>
      <w:tblGrid>
        <w:gridCol w:w="3400"/>
        <w:gridCol w:w="1600"/>
        <w:gridCol w:w="2400"/>
        <w:gridCol w:w="2200"/>
      </w:tblGrid>
      <w:tr>
        <w:tc>
          <w:tcPr>
            <w:tcBorders>
              <w:top w:val="single" w:sz="4" w:color="CBD5E1"/>
              <w:left w:val="single" w:sz="4" w:color="CBD5E1"/>
              <w:bottom w:val="single" w:sz="4" w:color="CBD5E1"/>
              <w:right w:val="single" w:sz="4" w:color="CBD5E1"/>
            </w:tcBorders>
            <w:tcW w:w="3400" w:type="dxa"/>
            <w:shd w:val="clear" w:color="auto" w:fill="2563EB"/>
          </w:tcPr>
          <w:p>
            <w:pPr>
              <w:spacing w:after="40"/>
            </w:pPr>
            <w:r>
              <w:rPr>
                <w:b/>
                <w:color w:val="FFFFFF"/>
                <w:sz w:val="18"/>
                <w:szCs w:val="18"/>
              </w:rPr>
              <w:t xml:space="preserve">Ad soyad</w:t>
            </w:r>
          </w:p>
        </w:tc>
        <w:tc>
          <w:tcPr>
            <w:tcBorders>
              <w:top w:val="single" w:sz="4" w:color="CBD5E1"/>
              <w:left w:val="single" w:sz="4" w:color="CBD5E1"/>
              <w:bottom w:val="single" w:sz="4" w:color="CBD5E1"/>
              <w:right w:val="single" w:sz="4" w:color="CBD5E1"/>
            </w:tcBorders>
            <w:tcW w:w="1600" w:type="dxa"/>
            <w:shd w:val="clear" w:color="auto" w:fill="2563EB"/>
          </w:tcPr>
          <w:p>
            <w:pPr>
              <w:spacing w:after="40"/>
            </w:pPr>
            <w:r>
              <w:rPr>
                <w:b/>
                <w:color w:val="FFFFFF"/>
                <w:sz w:val="18"/>
                <w:szCs w:val="18"/>
              </w:rPr>
              <w:t xml:space="preserve">Vardiya</w:t>
            </w:r>
          </w:p>
        </w:tc>
        <w:tc>
          <w:tcPr>
            <w:tcBorders>
              <w:top w:val="single" w:sz="4" w:color="CBD5E1"/>
              <w:left w:val="single" w:sz="4" w:color="CBD5E1"/>
              <w:bottom w:val="single" w:sz="4" w:color="CBD5E1"/>
              <w:right w:val="single" w:sz="4" w:color="CBD5E1"/>
            </w:tcBorders>
            <w:tcW w:w="2400" w:type="dxa"/>
            <w:shd w:val="clear" w:color="auto" w:fill="2563EB"/>
          </w:tcPr>
          <w:p>
            <w:pPr>
              <w:spacing w:after="40"/>
            </w:pPr>
            <w:r>
              <w:rPr>
                <w:b/>
                <w:color w:val="FFFFFF"/>
                <w:sz w:val="18"/>
                <w:szCs w:val="18"/>
              </w:rPr>
              <w:t xml:space="preserve">Telefon</w:t>
            </w:r>
          </w:p>
        </w:tc>
        <w:tc>
          <w:tcPr>
            <w:tcBorders>
              <w:top w:val="single" w:sz="4" w:color="CBD5E1"/>
              <w:left w:val="single" w:sz="4" w:color="CBD5E1"/>
              <w:bottom w:val="single" w:sz="4" w:color="CBD5E1"/>
              <w:right w:val="single" w:sz="4" w:color="CBD5E1"/>
            </w:tcBorders>
            <w:tcW w:w="2200" w:type="dxa"/>
            <w:shd w:val="clear" w:color="auto" w:fill="2563EB"/>
          </w:tcPr>
          <w:p>
            <w:pPr>
              <w:spacing w:after="40"/>
            </w:pPr>
            <w:r>
              <w:rPr>
                <w:b/>
                <w:color w:val="FFFFFF"/>
                <w:sz w:val="18"/>
                <w:szCs w:val="18"/>
              </w:rPr>
              <w:t xml:space="preserve">Tebliğ imzası</w:t>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(Ekip başı)</w:t>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(Yedek)</w:t>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bl>
    <w:p>
      <w:pPr>
        <w:spacing w:after="80"/>
      </w:pPr>
    </w:p>
    <w:p>
      <w:r>
        <w:br w:type="page"/>
      </w:r>
    </w:p>
    <w:p>
      <w:pPr>
        <w:pStyle w:val="Heading1"/>
        <w:spacing w:after="160"/>
      </w:pPr>
      <w:r>
        <w:t xml:space="preserve">4. Koruma Ekibi</w:t>
      </w:r>
    </w:p>
    <w:tbl>
      <w:tblPr>
        <w:tblW w:w="0" w:type="auto"/>
        <w:tblLayout w:type="fixed"/>
      </w:tblPr>
      <w:tblGrid>
        <w:gridCol w:w="9600"/>
      </w:tblGrid>
      <w:tr>
        <w:tc>
          <w:tcPr>
            <w:tcBorders>
              <w:top w:val="single" w:sz="4" w:color="CBD5E1"/>
              <w:left w:val="single" w:sz="4" w:color="CBD5E1"/>
              <w:bottom w:val="single" w:sz="4" w:color="CBD5E1"/>
              <w:right w:val="single" w:sz="4" w:color="CBD5E1"/>
            </w:tcBorders>
            <w:tcW w:w="9600" w:type="dxa"/>
            <w:shd w:val="clear" w:color="auto" w:fill="2563EB"/>
          </w:tcPr>
          <w:p>
            <w:pPr>
              <w:spacing w:after="40"/>
            </w:pPr>
            <w:r>
              <w:rPr>
                <w:b/>
                <w:color w:val="FFFFFF"/>
                <w:sz w:val="18"/>
                <w:szCs w:val="18"/>
              </w:rPr>
              <w:t xml:space="preserve">Yönetmelikteki görev</w:t>
            </w:r>
          </w:p>
        </w:tc>
      </w:tr>
      <w:tr>
        <w:tc>
          <w:tcPr>
            <w:tcBorders>
              <w:top w:val="single" w:sz="4" w:color="CBD5E1"/>
              <w:left w:val="single" w:sz="4" w:color="CBD5E1"/>
              <w:bottom w:val="single" w:sz="4" w:color="CBD5E1"/>
              <w:right w:val="single" w:sz="4" w:color="CBD5E1"/>
            </w:tcBorders>
            <w:tcW w:w="9600" w:type="dxa"/>
          </w:tcPr>
          <w:p>
            <w:pPr>
              <w:spacing w:after="40"/>
            </w:pPr>
            <w:r>
              <w:t xml:space="preserve">Yönetmelikteki görev (m.11/2-c): acil durum nedeniyle ortaya çıkması muhtemel panik ve kargaşayı önlemek, acil durum ekipleri arasındaki koordinasyonu sağlamak, sayım işlerini yürütmek, gerektiğinde ilgili ulusal ve yerel kurumların müdahale ekiplerine bilgi vermek. Ekipler arası koordinasyon için koruma ekibinden sorumlu görevlendirilir (m.11/7).</w:t>
            </w:r>
          </w:p>
        </w:tc>
      </w:tr>
    </w:tbl>
    <w:p>
      <w:pPr>
        <w:spacing w:after="80"/>
      </w:pPr>
    </w:p>
    <w:p>
      <w:pPr>
        <w:spacing w:after="80"/>
      </w:pPr>
      <w:r>
        <w:rPr>
          <w:b/>
          <w:color w:val="1E40AF"/>
          <w:sz w:val="22"/>
          <w:szCs w:val="22"/>
        </w:rPr>
        <w:t xml:space="preserve">Acil durum anında</w:t>
      </w:r>
    </w:p>
    <w:p>
      <w:pPr>
        <w:spacing w:after="60"/>
      </w:pPr>
      <w:r>
        <w:t xml:space="preserve">• Toplanma yerinde sayımı yürütür; eksik kişileri kurtarma ekibine ve dış müdahale ekiplerine bildirir.</w:t>
      </w:r>
    </w:p>
    <w:p>
      <w:pPr>
        <w:spacing w:after="60"/>
      </w:pPr>
      <w:r>
        <w:t xml:space="preserve">• Çalışanların binaya geri dönmesini engeller, paniği önleyecek yönlendirmeyi yapar.</w:t>
      </w:r>
    </w:p>
    <w:p>
      <w:pPr>
        <w:spacing w:after="60"/>
      </w:pPr>
      <w:r>
        <w:t xml:space="preserve">• İtfaiye, sağlık ekibi ve kolluk geldiğinde olay yeri, eksik kişi ve tehlikeli bölümler hakkında bilgi verir.</w:t>
      </w:r>
    </w:p>
    <w:p>
      <w:pPr>
        <w:spacing w:after="60"/>
      </w:pPr>
      <w:r>
        <w:t xml:space="preserve">• Ekip başlarından durum bilgisini toplar ve işverene ya da vekiline iletir.</w:t>
      </w:r>
    </w:p>
    <w:p>
      <w:pPr>
        <w:spacing w:after="80"/>
      </w:pPr>
      <w:r>
        <w:rPr>
          <w:b/>
          <w:color w:val="1E40AF"/>
          <w:sz w:val="22"/>
          <w:szCs w:val="22"/>
        </w:rPr>
        <w:t xml:space="preserve">Hazırlık döneminde</w:t>
      </w:r>
    </w:p>
    <w:p>
      <w:pPr>
        <w:spacing w:after="60"/>
      </w:pPr>
      <w:r>
        <w:t xml:space="preserve">• Güncel çalışan ve ziyaretçi listesine sayım için nasıl ulaşılacağını belirler.</w:t>
      </w:r>
    </w:p>
    <w:p>
      <w:pPr>
        <w:spacing w:after="60"/>
      </w:pPr>
      <w:r>
        <w:t xml:space="preserve">• Acil durum irtibat numaralarının (112 ve yerel kurumlar) güncel olduğunu kontrol eder.</w:t>
      </w:r>
    </w:p>
    <w:p>
      <w:pPr>
        <w:spacing w:after="60"/>
      </w:pPr>
      <w:r>
        <w:t xml:space="preserve">• Tatbikatta sayım süresini ve eksik kişi bildirimini test eder.</w:t>
      </w:r>
    </w:p>
    <w:p>
      <w:pPr>
        <w:spacing w:after="80"/>
      </w:pPr>
      <w:r>
        <w:rPr>
          <w:b/>
          <w:color w:val="1E40AF"/>
          <w:sz w:val="22"/>
          <w:szCs w:val="22"/>
        </w:rPr>
        <w:t xml:space="preserve">Ekip üyeleri</w:t>
      </w:r>
    </w:p>
    <w:tbl>
      <w:tblPr>
        <w:tblW w:w="0" w:type="auto"/>
        <w:tblLayout w:type="fixed"/>
      </w:tblPr>
      <w:tblGrid>
        <w:gridCol w:w="3400"/>
        <w:gridCol w:w="1600"/>
        <w:gridCol w:w="2400"/>
        <w:gridCol w:w="2200"/>
      </w:tblGrid>
      <w:tr>
        <w:tc>
          <w:tcPr>
            <w:tcBorders>
              <w:top w:val="single" w:sz="4" w:color="CBD5E1"/>
              <w:left w:val="single" w:sz="4" w:color="CBD5E1"/>
              <w:bottom w:val="single" w:sz="4" w:color="CBD5E1"/>
              <w:right w:val="single" w:sz="4" w:color="CBD5E1"/>
            </w:tcBorders>
            <w:tcW w:w="3400" w:type="dxa"/>
            <w:shd w:val="clear" w:color="auto" w:fill="2563EB"/>
          </w:tcPr>
          <w:p>
            <w:pPr>
              <w:spacing w:after="40"/>
            </w:pPr>
            <w:r>
              <w:rPr>
                <w:b/>
                <w:color w:val="FFFFFF"/>
                <w:sz w:val="18"/>
                <w:szCs w:val="18"/>
              </w:rPr>
              <w:t xml:space="preserve">Ad soyad</w:t>
            </w:r>
          </w:p>
        </w:tc>
        <w:tc>
          <w:tcPr>
            <w:tcBorders>
              <w:top w:val="single" w:sz="4" w:color="CBD5E1"/>
              <w:left w:val="single" w:sz="4" w:color="CBD5E1"/>
              <w:bottom w:val="single" w:sz="4" w:color="CBD5E1"/>
              <w:right w:val="single" w:sz="4" w:color="CBD5E1"/>
            </w:tcBorders>
            <w:tcW w:w="1600" w:type="dxa"/>
            <w:shd w:val="clear" w:color="auto" w:fill="2563EB"/>
          </w:tcPr>
          <w:p>
            <w:pPr>
              <w:spacing w:after="40"/>
            </w:pPr>
            <w:r>
              <w:rPr>
                <w:b/>
                <w:color w:val="FFFFFF"/>
                <w:sz w:val="18"/>
                <w:szCs w:val="18"/>
              </w:rPr>
              <w:t xml:space="preserve">Vardiya</w:t>
            </w:r>
          </w:p>
        </w:tc>
        <w:tc>
          <w:tcPr>
            <w:tcBorders>
              <w:top w:val="single" w:sz="4" w:color="CBD5E1"/>
              <w:left w:val="single" w:sz="4" w:color="CBD5E1"/>
              <w:bottom w:val="single" w:sz="4" w:color="CBD5E1"/>
              <w:right w:val="single" w:sz="4" w:color="CBD5E1"/>
            </w:tcBorders>
            <w:tcW w:w="2400" w:type="dxa"/>
            <w:shd w:val="clear" w:color="auto" w:fill="2563EB"/>
          </w:tcPr>
          <w:p>
            <w:pPr>
              <w:spacing w:after="40"/>
            </w:pPr>
            <w:r>
              <w:rPr>
                <w:b/>
                <w:color w:val="FFFFFF"/>
                <w:sz w:val="18"/>
                <w:szCs w:val="18"/>
              </w:rPr>
              <w:t xml:space="preserve">Telefon</w:t>
            </w:r>
          </w:p>
        </w:tc>
        <w:tc>
          <w:tcPr>
            <w:tcBorders>
              <w:top w:val="single" w:sz="4" w:color="CBD5E1"/>
              <w:left w:val="single" w:sz="4" w:color="CBD5E1"/>
              <w:bottom w:val="single" w:sz="4" w:color="CBD5E1"/>
              <w:right w:val="single" w:sz="4" w:color="CBD5E1"/>
            </w:tcBorders>
            <w:tcW w:w="2200" w:type="dxa"/>
            <w:shd w:val="clear" w:color="auto" w:fill="2563EB"/>
          </w:tcPr>
          <w:p>
            <w:pPr>
              <w:spacing w:after="40"/>
            </w:pPr>
            <w:r>
              <w:rPr>
                <w:b/>
                <w:color w:val="FFFFFF"/>
                <w:sz w:val="18"/>
                <w:szCs w:val="18"/>
              </w:rPr>
              <w:t xml:space="preserve">Tebliğ imzası</w:t>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(Ekip başı)</w:t>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(Yedek)</w:t>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bl>
    <w:p>
      <w:pPr>
        <w:spacing w:after="80"/>
      </w:pPr>
    </w:p>
    <w:p>
      <w:r>
        <w:br w:type="page"/>
      </w:r>
    </w:p>
    <w:p>
      <w:pPr>
        <w:pStyle w:val="Heading1"/>
        <w:spacing w:after="160"/>
      </w:pPr>
      <w:r>
        <w:t xml:space="preserve">5. İlk Yardım Ekibi</w:t>
      </w:r>
    </w:p>
    <w:tbl>
      <w:tblPr>
        <w:tblW w:w="0" w:type="auto"/>
        <w:tblLayout w:type="fixed"/>
      </w:tblPr>
      <w:tblGrid>
        <w:gridCol w:w="9600"/>
      </w:tblGrid>
      <w:tr>
        <w:tc>
          <w:tcPr>
            <w:tcBorders>
              <w:top w:val="single" w:sz="4" w:color="CBD5E1"/>
              <w:left w:val="single" w:sz="4" w:color="CBD5E1"/>
              <w:bottom w:val="single" w:sz="4" w:color="CBD5E1"/>
              <w:right w:val="single" w:sz="4" w:color="CBD5E1"/>
            </w:tcBorders>
            <w:tcW w:w="9600" w:type="dxa"/>
            <w:shd w:val="clear" w:color="auto" w:fill="2563EB"/>
          </w:tcPr>
          <w:p>
            <w:pPr>
              <w:spacing w:after="40"/>
            </w:pPr>
            <w:r>
              <w:rPr>
                <w:b/>
                <w:color w:val="FFFFFF"/>
                <w:sz w:val="18"/>
                <w:szCs w:val="18"/>
              </w:rPr>
              <w:t xml:space="preserve">Yönetmelikteki görev</w:t>
            </w:r>
          </w:p>
        </w:tc>
      </w:tr>
      <w:tr>
        <w:tc>
          <w:tcPr>
            <w:tcBorders>
              <w:top w:val="single" w:sz="4" w:color="CBD5E1"/>
              <w:left w:val="single" w:sz="4" w:color="CBD5E1"/>
              <w:bottom w:val="single" w:sz="4" w:color="CBD5E1"/>
              <w:right w:val="single" w:sz="4" w:color="CBD5E1"/>
            </w:tcBorders>
            <w:tcW w:w="9600" w:type="dxa"/>
          </w:tcPr>
          <w:p>
            <w:pPr>
              <w:spacing w:after="40"/>
            </w:pPr>
            <w:r>
              <w:t xml:space="preserve">Yönetmelikteki görev (m.11/2-ç): acil durumdan olumsuz etkilenen kişilerin ilk yardım müdahalelerini gerçekleştirmek. Bu ekipteki destek elemanları İlkyardım Yönetmeliği esaslarına göre görevlendirilir ve belgeli ilkyardımcı olur (m.11/5, m.15/4).</w:t>
            </w:r>
          </w:p>
        </w:tc>
      </w:tr>
    </w:tbl>
    <w:p>
      <w:pPr>
        <w:spacing w:after="80"/>
      </w:pPr>
    </w:p>
    <w:p>
      <w:pPr>
        <w:spacing w:after="80"/>
      </w:pPr>
      <w:r>
        <w:rPr>
          <w:b/>
          <w:color w:val="1E40AF"/>
          <w:sz w:val="22"/>
          <w:szCs w:val="22"/>
        </w:rPr>
        <w:t xml:space="preserve">Acil durum anında</w:t>
      </w:r>
    </w:p>
    <w:p>
      <w:pPr>
        <w:spacing w:after="60"/>
      </w:pPr>
      <w:r>
        <w:t xml:space="preserve">• Toplanma yerinde ya da güvenli bir noktada ilk yardım alanı kurar.</w:t>
      </w:r>
    </w:p>
    <w:p>
      <w:pPr>
        <w:spacing w:after="60"/>
      </w:pPr>
      <w:r>
        <w:t xml:space="preserve">• Yaralılara belgesinin kapsamı içinde müdahale eder, 112 ile iletişimi sağlar.</w:t>
      </w:r>
    </w:p>
    <w:p>
      <w:pPr>
        <w:spacing w:after="60"/>
      </w:pPr>
      <w:r>
        <w:t xml:space="preserve">• Sağlık ekibine yaralı sayısı, durumu ve yapılan müdahaleyi aktarır.</w:t>
      </w:r>
    </w:p>
    <w:p>
      <w:pPr>
        <w:spacing w:after="80"/>
      </w:pPr>
      <w:r>
        <w:rPr>
          <w:b/>
          <w:color w:val="1E40AF"/>
          <w:sz w:val="22"/>
          <w:szCs w:val="22"/>
        </w:rPr>
        <w:t xml:space="preserve">Hazırlık döneminde</w:t>
      </w:r>
    </w:p>
    <w:p>
      <w:pPr>
        <w:spacing w:after="60"/>
      </w:pPr>
      <w:r>
        <w:t xml:space="preserve">• İlk yardım dolabı ve çantalarının içeriğini düzenli olarak kontrol eder, eksikleri bildirir.</w:t>
      </w:r>
    </w:p>
    <w:p>
      <w:pPr>
        <w:spacing w:after="60"/>
      </w:pPr>
      <w:r>
        <w:t xml:space="preserve">• İlkyardımcı belgesinin geçerlilik tarihini takip eder (belge üç yıl geçerlidir).</w:t>
      </w:r>
    </w:p>
    <w:p>
      <w:pPr>
        <w:spacing w:after="60"/>
      </w:pPr>
      <w:r>
        <w:t xml:space="preserve">• Tatbikatta yaralı senaryosuna katılır.</w:t>
      </w:r>
    </w:p>
    <w:p>
      <w:pPr>
        <w:spacing w:after="80"/>
      </w:pPr>
      <w:r>
        <w:rPr>
          <w:b/>
          <w:color w:val="1E40AF"/>
          <w:sz w:val="22"/>
          <w:szCs w:val="22"/>
        </w:rPr>
        <w:t xml:space="preserve">Ekip üyeleri</w:t>
      </w:r>
    </w:p>
    <w:tbl>
      <w:tblPr>
        <w:tblW w:w="0" w:type="auto"/>
        <w:tblLayout w:type="fixed"/>
      </w:tblPr>
      <w:tblGrid>
        <w:gridCol w:w="3400"/>
        <w:gridCol w:w="1600"/>
        <w:gridCol w:w="2400"/>
        <w:gridCol w:w="2200"/>
      </w:tblGrid>
      <w:tr>
        <w:tc>
          <w:tcPr>
            <w:tcBorders>
              <w:top w:val="single" w:sz="4" w:color="CBD5E1"/>
              <w:left w:val="single" w:sz="4" w:color="CBD5E1"/>
              <w:bottom w:val="single" w:sz="4" w:color="CBD5E1"/>
              <w:right w:val="single" w:sz="4" w:color="CBD5E1"/>
            </w:tcBorders>
            <w:tcW w:w="3400" w:type="dxa"/>
            <w:shd w:val="clear" w:color="auto" w:fill="2563EB"/>
          </w:tcPr>
          <w:p>
            <w:pPr>
              <w:spacing w:after="40"/>
            </w:pPr>
            <w:r>
              <w:rPr>
                <w:b/>
                <w:color w:val="FFFFFF"/>
                <w:sz w:val="18"/>
                <w:szCs w:val="18"/>
              </w:rPr>
              <w:t xml:space="preserve">Ad soyad</w:t>
            </w:r>
          </w:p>
        </w:tc>
        <w:tc>
          <w:tcPr>
            <w:tcBorders>
              <w:top w:val="single" w:sz="4" w:color="CBD5E1"/>
              <w:left w:val="single" w:sz="4" w:color="CBD5E1"/>
              <w:bottom w:val="single" w:sz="4" w:color="CBD5E1"/>
              <w:right w:val="single" w:sz="4" w:color="CBD5E1"/>
            </w:tcBorders>
            <w:tcW w:w="1600" w:type="dxa"/>
            <w:shd w:val="clear" w:color="auto" w:fill="2563EB"/>
          </w:tcPr>
          <w:p>
            <w:pPr>
              <w:spacing w:after="40"/>
            </w:pPr>
            <w:r>
              <w:rPr>
                <w:b/>
                <w:color w:val="FFFFFF"/>
                <w:sz w:val="18"/>
                <w:szCs w:val="18"/>
              </w:rPr>
              <w:t xml:space="preserve">Vardiya</w:t>
            </w:r>
          </w:p>
        </w:tc>
        <w:tc>
          <w:tcPr>
            <w:tcBorders>
              <w:top w:val="single" w:sz="4" w:color="CBD5E1"/>
              <w:left w:val="single" w:sz="4" w:color="CBD5E1"/>
              <w:bottom w:val="single" w:sz="4" w:color="CBD5E1"/>
              <w:right w:val="single" w:sz="4" w:color="CBD5E1"/>
            </w:tcBorders>
            <w:tcW w:w="2400" w:type="dxa"/>
            <w:shd w:val="clear" w:color="auto" w:fill="2563EB"/>
          </w:tcPr>
          <w:p>
            <w:pPr>
              <w:spacing w:after="40"/>
            </w:pPr>
            <w:r>
              <w:rPr>
                <w:b/>
                <w:color w:val="FFFFFF"/>
                <w:sz w:val="18"/>
                <w:szCs w:val="18"/>
              </w:rPr>
              <w:t xml:space="preserve">Telefon</w:t>
            </w:r>
          </w:p>
        </w:tc>
        <w:tc>
          <w:tcPr>
            <w:tcBorders>
              <w:top w:val="single" w:sz="4" w:color="CBD5E1"/>
              <w:left w:val="single" w:sz="4" w:color="CBD5E1"/>
              <w:bottom w:val="single" w:sz="4" w:color="CBD5E1"/>
              <w:right w:val="single" w:sz="4" w:color="CBD5E1"/>
            </w:tcBorders>
            <w:tcW w:w="2200" w:type="dxa"/>
            <w:shd w:val="clear" w:color="auto" w:fill="2563EB"/>
          </w:tcPr>
          <w:p>
            <w:pPr>
              <w:spacing w:after="40"/>
            </w:pPr>
            <w:r>
              <w:rPr>
                <w:b/>
                <w:color w:val="FFFFFF"/>
                <w:sz w:val="18"/>
                <w:szCs w:val="18"/>
              </w:rPr>
              <w:t xml:space="preserve">Tebliğ imzası</w:t>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(Ekip başı)</w:t>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r>
        <w:trPr>
          <w:trHeight w:val="420"/>
        </w:trPr>
        <w:tc>
          <w:tcPr>
            <w:tcBorders>
              <w:top w:val="single" w:sz="4" w:color="CBD5E1"/>
              <w:left w:val="single" w:sz="4" w:color="CBD5E1"/>
              <w:bottom w:val="single" w:sz="4" w:color="CBD5E1"/>
              <w:right w:val="single" w:sz="4" w:color="CBD5E1"/>
            </w:tcBorders>
            <w:tcW w:w="3400" w:type="dxa"/>
          </w:tcPr>
          <w:p>
            <w:pPr>
              <w:spacing w:after="40"/>
            </w:pPr>
            <w:r>
              <w:t xml:space="preserve">(Yedek)</w:t>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400" w:type="dxa"/>
          </w:tcPr>
          <w:p>
            <w:pPr>
              <w:spacing w:after="40"/>
            </w:pPr>
            <w:r>
              <w:t xml:space="preserve"/>
            </w:r>
          </w:p>
        </w:tc>
        <w:tc>
          <w:tcPr>
            <w:tcBorders>
              <w:top w:val="single" w:sz="4" w:color="CBD5E1"/>
              <w:left w:val="single" w:sz="4" w:color="CBD5E1"/>
              <w:bottom w:val="single" w:sz="4" w:color="CBD5E1"/>
              <w:right w:val="single" w:sz="4" w:color="CBD5E1"/>
            </w:tcBorders>
            <w:tcW w:w="2200" w:type="dxa"/>
          </w:tcPr>
          <w:p>
            <w:pPr>
              <w:spacing w:after="40"/>
            </w:pPr>
            <w:r>
              <w:t xml:space="preserve"/>
            </w:r>
          </w:p>
        </w:tc>
      </w:tr>
    </w:tbl>
    <w:p>
      <w:pPr>
        <w:spacing w:after="80"/>
      </w:pPr>
    </w:p>
    <w:p>
      <w:pPr>
        <w:pStyle w:val="Heading1"/>
        <w:spacing w:after="160"/>
      </w:pPr>
      <w:r>
        <w:t xml:space="preserve">6. Tebliğ</w:t>
      </w:r>
    </w:p>
    <w:p>
      <w:pPr>
        <w:spacing w:after="120"/>
      </w:pPr>
      <w:r>
        <w:t xml:space="preserve">Yukarıda adı geçen çalışanlara acil durum ekiplerindeki görevleri tebliğ edilmiştir. Görevlendirme yazısı ve özel eğitim belgeleri bu belgeyle birlikte saklanır.</w:t>
      </w:r>
    </w:p>
    <w:tbl>
      <w:tblPr>
        <w:tblW w:w="0" w:type="auto"/>
        <w:tblLayout w:type="fixed"/>
      </w:tblPr>
      <w:tblGrid>
        <w:gridCol w:w="3000"/>
        <w:gridCol w:w="3000"/>
        <w:gridCol w:w="1600"/>
        <w:gridCol w:w="2000"/>
      </w:tblGrid>
      <w:tr>
        <w:tc>
          <w:tcPr>
            <w:tcBorders>
              <w:top w:val="single" w:sz="4" w:color="CBD5E1"/>
              <w:left w:val="single" w:sz="4" w:color="CBD5E1"/>
              <w:bottom w:val="single" w:sz="4" w:color="CBD5E1"/>
              <w:right w:val="single" w:sz="4" w:color="CBD5E1"/>
            </w:tcBorders>
            <w:tcW w:w="3000" w:type="dxa"/>
            <w:shd w:val="clear" w:color="auto" w:fill="2563EB"/>
          </w:tcPr>
          <w:p>
            <w:pPr>
              <w:spacing w:after="40"/>
            </w:pPr>
            <w:r>
              <w:rPr>
                <w:b/>
                <w:color w:val="FFFFFF"/>
                <w:sz w:val="18"/>
                <w:szCs w:val="18"/>
              </w:rPr>
              <w:t xml:space="preserve"/>
            </w:r>
          </w:p>
        </w:tc>
        <w:tc>
          <w:tcPr>
            <w:tcBorders>
              <w:top w:val="single" w:sz="4" w:color="CBD5E1"/>
              <w:left w:val="single" w:sz="4" w:color="CBD5E1"/>
              <w:bottom w:val="single" w:sz="4" w:color="CBD5E1"/>
              <w:right w:val="single" w:sz="4" w:color="CBD5E1"/>
            </w:tcBorders>
            <w:tcW w:w="3000" w:type="dxa"/>
            <w:shd w:val="clear" w:color="auto" w:fill="2563EB"/>
          </w:tcPr>
          <w:p>
            <w:pPr>
              <w:spacing w:after="40"/>
            </w:pPr>
            <w:r>
              <w:rPr>
                <w:b/>
                <w:color w:val="FFFFFF"/>
                <w:sz w:val="18"/>
                <w:szCs w:val="18"/>
              </w:rPr>
              <w:t xml:space="preserve">Ad soyad / unvan</w:t>
            </w:r>
          </w:p>
        </w:tc>
        <w:tc>
          <w:tcPr>
            <w:tcBorders>
              <w:top w:val="single" w:sz="4" w:color="CBD5E1"/>
              <w:left w:val="single" w:sz="4" w:color="CBD5E1"/>
              <w:bottom w:val="single" w:sz="4" w:color="CBD5E1"/>
              <w:right w:val="single" w:sz="4" w:color="CBD5E1"/>
            </w:tcBorders>
            <w:tcW w:w="1600" w:type="dxa"/>
            <w:shd w:val="clear" w:color="auto" w:fill="2563EB"/>
          </w:tcPr>
          <w:p>
            <w:pPr>
              <w:spacing w:after="40"/>
            </w:pPr>
            <w:r>
              <w:rPr>
                <w:b/>
                <w:color w:val="FFFFFF"/>
                <w:sz w:val="18"/>
                <w:szCs w:val="18"/>
              </w:rPr>
              <w:t xml:space="preserve">Tarih</w:t>
            </w:r>
          </w:p>
        </w:tc>
        <w:tc>
          <w:tcPr>
            <w:tcBorders>
              <w:top w:val="single" w:sz="4" w:color="CBD5E1"/>
              <w:left w:val="single" w:sz="4" w:color="CBD5E1"/>
              <w:bottom w:val="single" w:sz="4" w:color="CBD5E1"/>
              <w:right w:val="single" w:sz="4" w:color="CBD5E1"/>
            </w:tcBorders>
            <w:tcW w:w="2000" w:type="dxa"/>
            <w:shd w:val="clear" w:color="auto" w:fill="2563EB"/>
          </w:tcPr>
          <w:p>
            <w:pPr>
              <w:spacing w:after="40"/>
            </w:pPr>
            <w:r>
              <w:rPr>
                <w:b/>
                <w:color w:val="FFFFFF"/>
                <w:sz w:val="18"/>
                <w:szCs w:val="18"/>
              </w:rPr>
              <w:t xml:space="preserve">İmza</w:t>
            </w:r>
          </w:p>
        </w:tc>
      </w:tr>
      <w:tr>
        <w:trPr>
          <w:trHeight w:val="600"/>
        </w:trPr>
        <w:tc>
          <w:tcPr>
            <w:tcBorders>
              <w:top w:val="single" w:sz="4" w:color="CBD5E1"/>
              <w:left w:val="single" w:sz="4" w:color="CBD5E1"/>
              <w:bottom w:val="single" w:sz="4" w:color="CBD5E1"/>
              <w:right w:val="single" w:sz="4" w:color="CBD5E1"/>
            </w:tcBorders>
            <w:tcW w:w="3000" w:type="dxa"/>
          </w:tcPr>
          <w:p>
            <w:pPr>
              <w:spacing w:after="40"/>
            </w:pPr>
            <w:r>
              <w:t xml:space="preserve">Tebliğ eden (işveren / vekili)</w:t>
            </w:r>
          </w:p>
        </w:tc>
        <w:tc>
          <w:tcPr>
            <w:tcBorders>
              <w:top w:val="single" w:sz="4" w:color="CBD5E1"/>
              <w:left w:val="single" w:sz="4" w:color="CBD5E1"/>
              <w:bottom w:val="single" w:sz="4" w:color="CBD5E1"/>
              <w:right w:val="single" w:sz="4" w:color="CBD5E1"/>
            </w:tcBorders>
            <w:tcW w:w="3000" w:type="dxa"/>
          </w:tcPr>
          <w:p>
            <w:pPr>
              <w:spacing w:after="40"/>
            </w:pPr>
            <w:r>
              <w:t xml:space="preserve"/>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000" w:type="dxa"/>
          </w:tcPr>
          <w:p>
            <w:pPr>
              <w:spacing w:after="40"/>
            </w:pPr>
            <w:r>
              <w:t xml:space="preserve"/>
            </w:r>
          </w:p>
        </w:tc>
      </w:tr>
      <w:tr>
        <w:trPr>
          <w:trHeight w:val="600"/>
        </w:trPr>
        <w:tc>
          <w:tcPr>
            <w:tcBorders>
              <w:top w:val="single" w:sz="4" w:color="CBD5E1"/>
              <w:left w:val="single" w:sz="4" w:color="CBD5E1"/>
              <w:bottom w:val="single" w:sz="4" w:color="CBD5E1"/>
              <w:right w:val="single" w:sz="4" w:color="CBD5E1"/>
            </w:tcBorders>
            <w:tcW w:w="3000" w:type="dxa"/>
          </w:tcPr>
          <w:p>
            <w:pPr>
              <w:spacing w:after="40"/>
            </w:pPr>
            <w:r>
              <w:t xml:space="preserve">Hazırlayan (iş güvenliği uzmanı)</w:t>
            </w:r>
          </w:p>
        </w:tc>
        <w:tc>
          <w:tcPr>
            <w:tcBorders>
              <w:top w:val="single" w:sz="4" w:color="CBD5E1"/>
              <w:left w:val="single" w:sz="4" w:color="CBD5E1"/>
              <w:bottom w:val="single" w:sz="4" w:color="CBD5E1"/>
              <w:right w:val="single" w:sz="4" w:color="CBD5E1"/>
            </w:tcBorders>
            <w:tcW w:w="3000" w:type="dxa"/>
          </w:tcPr>
          <w:p>
            <w:pPr>
              <w:spacing w:after="40"/>
            </w:pPr>
            <w:r>
              <w:t xml:space="preserve"/>
            </w:r>
          </w:p>
        </w:tc>
        <w:tc>
          <w:tcPr>
            <w:tcBorders>
              <w:top w:val="single" w:sz="4" w:color="CBD5E1"/>
              <w:left w:val="single" w:sz="4" w:color="CBD5E1"/>
              <w:bottom w:val="single" w:sz="4" w:color="CBD5E1"/>
              <w:right w:val="single" w:sz="4" w:color="CBD5E1"/>
            </w:tcBorders>
            <w:tcW w:w="1600" w:type="dxa"/>
          </w:tcPr>
          <w:p>
            <w:pPr>
              <w:spacing w:after="40"/>
            </w:pPr>
            <w:r>
              <w:t xml:space="preserve"/>
            </w:r>
          </w:p>
        </w:tc>
        <w:tc>
          <w:tcPr>
            <w:tcBorders>
              <w:top w:val="single" w:sz="4" w:color="CBD5E1"/>
              <w:left w:val="single" w:sz="4" w:color="CBD5E1"/>
              <w:bottom w:val="single" w:sz="4" w:color="CBD5E1"/>
              <w:right w:val="single" w:sz="4" w:color="CBD5E1"/>
            </w:tcBorders>
            <w:tcW w:w="2000" w:type="dxa"/>
          </w:tcPr>
          <w:p>
            <w:pPr>
              <w:spacing w:after="40"/>
            </w:pPr>
            <w:r>
              <w:t xml:space="preserve"/>
            </w:r>
          </w:p>
        </w:tc>
      </w:tr>
    </w:tbl>
    <w:p>
      <w:pPr>
        <w:spacing w:after="80"/>
      </w:pPr>
    </w:p>
    <w:p>
      <w:pPr>
        <w:spacing w:after="0"/>
      </w:pPr>
      <w:r>
        <w:rPr>
          <w:i/>
          <w:color w:val="64748B"/>
          <w:sz w:val="16"/>
          <w:szCs w:val="16"/>
        </w:rPr>
        <w:t xml:space="preserve">Bu örnek belge FirstİSG tarafından hazırlanmıştır. Rehber: firstisg.com/kilavuzlar/acil-durum-ekipleri · Son güncelleme: 2026-10-16</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cs="Calibri"/>
        <w:sz w:val="21"/>
        <w:szCs w:val="21"/>
      </w:rPr>
    </w:rPrDefault>
  </w:docDefaults>
  <w:style w:type="paragraph" w:default="1" w:styleId="Normal">
    <w:name w:val="Normal"/>
  </w:style>
  <w:style w:type="paragraph" w:styleId="Heading1">
    <w:name w:val="heading 1"/>
    <w:basedOn w:val="Normal"/>
    <w:pPr>
      <w:spacing w:before="280" w:after="160"/>
      <w:outlineLvl w:val="0"/>
    </w:pPr>
    <w:rPr>
      <w:b/>
      <w:color w:val="2563EB"/>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